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B1F0B" w14:textId="5317E35A"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13bis-e</w:t>
      </w:r>
      <w:r w:rsidR="004811D8">
        <w:rPr>
          <w:rFonts w:cs="Arial"/>
          <w:b/>
          <w:i/>
          <w:noProof/>
          <w:sz w:val="22"/>
          <w:szCs w:val="22"/>
          <w:lang w:val="en-GB"/>
        </w:rPr>
        <w:tab/>
      </w:r>
      <w:r w:rsidR="00841E8F" w:rsidRPr="00841E8F">
        <w:rPr>
          <w:rFonts w:cs="Arial"/>
          <w:b/>
          <w:i/>
          <w:noProof/>
          <w:sz w:val="22"/>
          <w:szCs w:val="22"/>
          <w:lang w:val="en-GB" w:eastAsia="zh-CN"/>
        </w:rPr>
        <w:t>R2-2103170</w:t>
      </w:r>
    </w:p>
    <w:p w14:paraId="7392D03F" w14:textId="3A3B5EB3"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 12th – 20th Apr, 2021</w:t>
      </w:r>
      <w:r w:rsidR="004811D8">
        <w:rPr>
          <w:rFonts w:ascii="Arial" w:eastAsia="宋体" w:hAnsi="Arial" w:cs="Arial"/>
          <w:b/>
          <w:noProof/>
          <w:sz w:val="22"/>
          <w:szCs w:val="22"/>
          <w:lang w:eastAsia="zh-CN"/>
        </w:rPr>
        <w:t xml:space="preserve"> </w:t>
      </w:r>
    </w:p>
    <w:p w14:paraId="624BE643" w14:textId="77777777"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bookmarkStart w:id="2" w:name="_GoBack"/>
      <w:bookmarkEnd w:id="2"/>
    </w:p>
    <w:p w14:paraId="14CD8F67" w14:textId="77777777"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C746CB" w:rsidRPr="00C746CB">
        <w:rPr>
          <w:rFonts w:ascii="Arial" w:hAnsi="Arial" w:cs="Arial"/>
          <w:sz w:val="22"/>
        </w:rPr>
        <w:t xml:space="preserve">Accessing </w:t>
      </w:r>
      <w:r w:rsidR="00C73C97">
        <w:rPr>
          <w:rFonts w:ascii="Arial" w:hAnsi="Arial" w:cs="Arial"/>
          <w:sz w:val="22"/>
        </w:rPr>
        <w:t xml:space="preserve">to </w:t>
      </w:r>
      <w:r w:rsidR="00C746CB" w:rsidRPr="00C746CB">
        <w:rPr>
          <w:rFonts w:ascii="Arial" w:hAnsi="Arial" w:cs="Arial"/>
          <w:sz w:val="22"/>
        </w:rPr>
        <w:t>SNPN with credentials owned by a separate entity</w:t>
      </w:r>
    </w:p>
    <w:p w14:paraId="2D032DF2" w14:textId="013A4AA7"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B2070A">
        <w:rPr>
          <w:rFonts w:ascii="Arial" w:eastAsia="宋体" w:hAnsi="Arial" w:cs="Arial"/>
          <w:sz w:val="22"/>
          <w:lang w:eastAsia="zh-CN"/>
        </w:rPr>
        <w:t>8.16.2</w:t>
      </w:r>
    </w:p>
    <w:p w14:paraId="6E067A59"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pPr>
        <w:pStyle w:val="1"/>
        <w:rPr>
          <w:rFonts w:eastAsia="宋体"/>
          <w:lang w:eastAsia="zh-CN"/>
        </w:rPr>
      </w:pPr>
      <w:r>
        <w:t>Introduction</w:t>
      </w:r>
    </w:p>
    <w:p w14:paraId="0AC72250" w14:textId="77777777" w:rsidR="009A4D5C" w:rsidRDefault="00771833" w:rsidP="001A67C6">
      <w:pPr>
        <w:jc w:val="both"/>
      </w:pPr>
      <w:r>
        <w:rPr>
          <w:rFonts w:eastAsia="宋体"/>
          <w:lang w:eastAsia="zh-CN"/>
        </w:rPr>
        <w:t>At RAN2#113</w:t>
      </w:r>
      <w:r w:rsidR="00150C61">
        <w:rPr>
          <w:rFonts w:eastAsia="宋体"/>
          <w:lang w:eastAsia="zh-CN"/>
        </w:rPr>
        <w:t>e</w:t>
      </w:r>
      <w:r>
        <w:rPr>
          <w:rFonts w:eastAsia="宋体"/>
          <w:lang w:eastAsia="zh-CN"/>
        </w:rPr>
        <w:t xml:space="preserve">, </w:t>
      </w:r>
      <w:r w:rsidR="00765ECE">
        <w:rPr>
          <w:rFonts w:eastAsia="宋体"/>
          <w:lang w:eastAsia="zh-CN"/>
        </w:rPr>
        <w:t xml:space="preserve">the RAN impact </w:t>
      </w:r>
      <w:r w:rsidR="009A4D5C">
        <w:rPr>
          <w:rFonts w:eastAsia="宋体"/>
          <w:lang w:eastAsia="zh-CN"/>
        </w:rPr>
        <w:t xml:space="preserve">for supporting </w:t>
      </w:r>
      <w:r w:rsidR="00C27373" w:rsidRPr="002628E9">
        <w:t xml:space="preserve">access </w:t>
      </w:r>
      <w:r w:rsidR="00765ECE" w:rsidRPr="00765ECE">
        <w:rPr>
          <w:rFonts w:eastAsia="宋体"/>
          <w:lang w:eastAsia="zh-CN"/>
        </w:rPr>
        <w:t>with credentials owned by a</w:t>
      </w:r>
      <w:r w:rsidR="009A4D5C">
        <w:rPr>
          <w:rFonts w:eastAsia="宋体"/>
          <w:lang w:eastAsia="zh-CN"/>
        </w:rPr>
        <w:t xml:space="preserve"> </w:t>
      </w:r>
      <w:r w:rsidR="009A4D5C" w:rsidRPr="00765ECE">
        <w:rPr>
          <w:rFonts w:eastAsia="宋体"/>
          <w:lang w:eastAsia="zh-CN"/>
        </w:rPr>
        <w:t xml:space="preserve">separate </w:t>
      </w:r>
      <w:r w:rsidR="00765ECE" w:rsidRPr="00765ECE">
        <w:rPr>
          <w:rFonts w:eastAsia="宋体"/>
          <w:lang w:eastAsia="zh-CN"/>
        </w:rPr>
        <w:t xml:space="preserve">entity </w:t>
      </w:r>
      <w:r w:rsidR="009A4D5C">
        <w:rPr>
          <w:rFonts w:eastAsia="宋体"/>
          <w:lang w:eastAsia="zh-CN"/>
        </w:rPr>
        <w:t>was discussed and the</w:t>
      </w:r>
      <w:r w:rsidR="001A67C6">
        <w:rPr>
          <w:rFonts w:eastAsia="MS Mincho"/>
        </w:rPr>
        <w:t xml:space="preserve"> </w:t>
      </w:r>
      <w:r w:rsidR="00765ECE">
        <w:t xml:space="preserve">following agreements </w:t>
      </w:r>
      <w:r w:rsidR="00765ECE">
        <w:rPr>
          <w:rFonts w:eastAsia="宋体"/>
          <w:kern w:val="2"/>
          <w:szCs w:val="22"/>
        </w:rPr>
        <w:t>were achieved</w:t>
      </w:r>
      <w:r w:rsidR="009A4D5C">
        <w:rPr>
          <w:rFonts w:eastAsia="宋体"/>
          <w:kern w:val="2"/>
          <w:szCs w:val="22"/>
        </w:rPr>
        <w:t xml:space="preserve"> [1]</w:t>
      </w:r>
      <w:r w:rsidR="001A67C6">
        <w:t>:</w:t>
      </w:r>
    </w:p>
    <w:p w14:paraId="147C1ED9" w14:textId="77777777" w:rsidR="006E0DB1" w:rsidRDefault="00765ECE" w:rsidP="006E0DB1">
      <w:pPr>
        <w:jc w:val="center"/>
        <w:rPr>
          <w:rFonts w:eastAsia="宋体"/>
          <w:i/>
          <w:lang w:eastAsia="zh-CN"/>
        </w:rPr>
      </w:pPr>
      <w:r w:rsidRPr="003C517C">
        <w:rPr>
          <w:noProof/>
          <w:lang w:val="en-US" w:eastAsia="zh-CN"/>
        </w:rPr>
        <mc:AlternateContent>
          <mc:Choice Requires="wps">
            <w:drawing>
              <wp:inline distT="0" distB="0" distL="0" distR="0" wp14:anchorId="0D65F99F" wp14:editId="1C25FE6A">
                <wp:extent cx="5653378" cy="3233166"/>
                <wp:effectExtent l="0" t="0" r="24130" b="24765"/>
                <wp:docPr id="3" name="文本框 3"/>
                <wp:cNvGraphicFramePr/>
                <a:graphic xmlns:a="http://schemas.openxmlformats.org/drawingml/2006/main">
                  <a:graphicData uri="http://schemas.microsoft.com/office/word/2010/wordprocessingShape">
                    <wps:wsp>
                      <wps:cNvSpPr txBox="1"/>
                      <wps:spPr>
                        <a:xfrm>
                          <a:off x="0" y="0"/>
                          <a:ext cx="5653378" cy="3233166"/>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544C6FAE" w14:textId="77777777" w:rsidR="00095EAB" w:rsidRDefault="00095EAB" w:rsidP="00765ECE">
                            <w:pPr>
                              <w:pStyle w:val="Agreement"/>
                              <w:tabs>
                                <w:tab w:val="clear" w:pos="1619"/>
                                <w:tab w:val="num" w:pos="419"/>
                              </w:tabs>
                              <w:ind w:leftChars="29" w:left="418"/>
                            </w:pPr>
                            <w:r w:rsidRPr="002628E9">
                              <w:t>A new indicator that "access using credentials from a separate entity is supported" is broadcasted, and the indic</w:t>
                            </w:r>
                            <w:r>
                              <w:t>ator is broadcasted per SNPN in network sharing scenarios.</w:t>
                            </w:r>
                          </w:p>
                          <w:p w14:paraId="1365400E" w14:textId="77777777" w:rsidR="00095EAB" w:rsidRPr="00166303" w:rsidRDefault="00095EAB" w:rsidP="00765ECE">
                            <w:pPr>
                              <w:pStyle w:val="Agreement"/>
                              <w:tabs>
                                <w:tab w:val="clear" w:pos="1619"/>
                                <w:tab w:val="num" w:pos="419"/>
                              </w:tabs>
                              <w:ind w:leftChars="29" w:left="418"/>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2E570465" w14:textId="77777777" w:rsidR="00095EAB" w:rsidRPr="0058215F" w:rsidRDefault="00095EAB" w:rsidP="00765ECE">
                            <w:pPr>
                              <w:pStyle w:val="Agreement"/>
                              <w:tabs>
                                <w:tab w:val="clear" w:pos="1619"/>
                                <w:tab w:val="num" w:pos="419"/>
                              </w:tabs>
                              <w:ind w:leftChars="29" w:left="418"/>
                            </w:pPr>
                            <w:r>
                              <w:t>The supported Group IDs are broadcasted</w:t>
                            </w:r>
                          </w:p>
                          <w:p w14:paraId="5B507014" w14:textId="77777777" w:rsidR="00095EAB" w:rsidRDefault="00095EAB" w:rsidP="00765ECE">
                            <w:pPr>
                              <w:pStyle w:val="Agreement"/>
                              <w:tabs>
                                <w:tab w:val="clear" w:pos="1619"/>
                                <w:tab w:val="num" w:pos="419"/>
                              </w:tabs>
                              <w:ind w:leftChars="29" w:left="418"/>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37E8A3DB" w14:textId="77777777" w:rsidR="00095EAB" w:rsidRDefault="00095EAB" w:rsidP="00765ECE">
                            <w:pPr>
                              <w:pStyle w:val="Agreement"/>
                              <w:tabs>
                                <w:tab w:val="clear" w:pos="1619"/>
                                <w:tab w:val="num" w:pos="419"/>
                              </w:tabs>
                              <w:ind w:leftChars="29" w:left="418"/>
                            </w:pPr>
                            <w:r w:rsidRPr="002628E9">
                              <w:t>RAN2 assumes that the new indicator that "whether the SNPN allows registration attempts from UEs that are not explicitly configured to select the SNPN" is broadcasted in SIB1.</w:t>
                            </w:r>
                          </w:p>
                          <w:p w14:paraId="72E2D44F" w14:textId="77777777" w:rsidR="00095EAB" w:rsidRDefault="00095EAB" w:rsidP="00765ECE">
                            <w:pPr>
                              <w:pStyle w:val="Agreement"/>
                              <w:tabs>
                                <w:tab w:val="clear" w:pos="1619"/>
                                <w:tab w:val="num" w:pos="419"/>
                              </w:tabs>
                              <w:ind w:leftChars="29" w:left="418"/>
                            </w:pPr>
                            <w:r>
                              <w:t>In the UE, AS reports to NAS about the following broadcasted new parameters:</w:t>
                            </w:r>
                          </w:p>
                          <w:p w14:paraId="02F7CD0B" w14:textId="77777777" w:rsidR="00095EAB" w:rsidRDefault="00095EAB" w:rsidP="00765ECE">
                            <w:pPr>
                              <w:pStyle w:val="Agreement"/>
                              <w:numPr>
                                <w:ilvl w:val="0"/>
                                <w:numId w:val="0"/>
                              </w:numPr>
                              <w:ind w:leftChars="209" w:left="418"/>
                            </w:pPr>
                            <w:r>
                              <w:t>I</w:t>
                            </w:r>
                            <w:r w:rsidRPr="002628E9">
                              <w:t>ndicator that "access using credentials from a separate entity is supported"</w:t>
                            </w:r>
                            <w:r>
                              <w:t xml:space="preserve"> in the cell per SNPN</w:t>
                            </w:r>
                          </w:p>
                          <w:p w14:paraId="7781D9A9" w14:textId="77777777" w:rsidR="00095EAB" w:rsidRDefault="00095EAB" w:rsidP="00765ECE">
                            <w:pPr>
                              <w:pStyle w:val="Agreement"/>
                              <w:numPr>
                                <w:ilvl w:val="0"/>
                                <w:numId w:val="0"/>
                              </w:numPr>
                              <w:ind w:leftChars="209" w:left="418"/>
                            </w:pPr>
                            <w:r w:rsidRPr="008606BF">
                              <w:t>Supported Group IDs</w:t>
                            </w:r>
                          </w:p>
                          <w:p w14:paraId="4B883137" w14:textId="77777777" w:rsidR="00095EAB" w:rsidRDefault="00095EAB" w:rsidP="00765ECE">
                            <w:pPr>
                              <w:pStyle w:val="Agreement"/>
                              <w:numPr>
                                <w:ilvl w:val="0"/>
                                <w:numId w:val="0"/>
                              </w:numPr>
                              <w:ind w:leftChars="209" w:left="418"/>
                            </w:pPr>
                            <w:r>
                              <w:t>I</w:t>
                            </w:r>
                            <w:r w:rsidRPr="002628E9">
                              <w:t>ndicator that "whether the SNPN allows registration attempts from UEs that are not explicitly configured to select the SNPN"</w:t>
                            </w:r>
                            <w:r>
                              <w:t xml:space="preserve"> per SNPN.</w:t>
                            </w:r>
                          </w:p>
                          <w:p w14:paraId="42D4EF76" w14:textId="77777777" w:rsidR="00095EAB" w:rsidRPr="00765ECE" w:rsidRDefault="00095EAB" w:rsidP="00765ECE">
                            <w:pPr>
                              <w:keepLines/>
                              <w:overflowPunct/>
                              <w:autoSpaceDE/>
                              <w:autoSpaceDN/>
                              <w:adjustRightInd/>
                              <w:spacing w:after="0"/>
                              <w:ind w:leftChars="-58" w:left="1302" w:hanging="1418"/>
                              <w:textAlignment w:val="auto"/>
                              <w:rPr>
                                <w:rFonts w:eastAsia="宋体"/>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D65F99F" id="_x0000_t202" coordsize="21600,21600" o:spt="202" path="m,l,21600r21600,l21600,xe">
                <v:stroke joinstyle="miter"/>
                <v:path gradientshapeok="t" o:connecttype="rect"/>
              </v:shapetype>
              <v:shape id="文本框 3" o:spid="_x0000_s1026" type="#_x0000_t202" style="width:445.15pt;height:254.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" fillcolor="white [3201]" strokecolor="black [3213]" strokeweight=".5pt">
                <v:textbox>
                  <w:txbxContent>
                    <w:p w14:paraId="544C6FAE" w14:textId="77777777" w:rsidR="00095EAB" w:rsidRDefault="00095EAB" w:rsidP="00765ECE">
                      <w:pPr>
                        <w:pStyle w:val="Agreement"/>
                        <w:tabs>
                          <w:tab w:val="clear" w:pos="1619"/>
                          <w:tab w:val="num" w:pos="419"/>
                        </w:tabs>
                        <w:ind w:leftChars="29" w:left="418"/>
                      </w:pPr>
                      <w:r w:rsidRPr="002628E9">
                        <w:t>A new indicator that "access using credentials from a separate entity is supported" is broadcasted, and the indic</w:t>
                      </w:r>
                      <w:r>
                        <w:t>ator is broadcasted per SNPN in network sharing scenarios.</w:t>
                      </w:r>
                    </w:p>
                    <w:p w14:paraId="1365400E" w14:textId="77777777" w:rsidR="00095EAB" w:rsidRPr="00166303" w:rsidRDefault="00095EAB" w:rsidP="00765ECE">
                      <w:pPr>
                        <w:pStyle w:val="Agreement"/>
                        <w:tabs>
                          <w:tab w:val="clear" w:pos="1619"/>
                          <w:tab w:val="num" w:pos="419"/>
                        </w:tabs>
                        <w:ind w:leftChars="29" w:left="418"/>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2E570465" w14:textId="77777777" w:rsidR="00095EAB" w:rsidRPr="0058215F" w:rsidRDefault="00095EAB" w:rsidP="00765ECE">
                      <w:pPr>
                        <w:pStyle w:val="Agreement"/>
                        <w:tabs>
                          <w:tab w:val="clear" w:pos="1619"/>
                          <w:tab w:val="num" w:pos="419"/>
                        </w:tabs>
                        <w:ind w:leftChars="29" w:left="418"/>
                      </w:pPr>
                      <w:r>
                        <w:t>The supported Group IDs are broadcasted</w:t>
                      </w:r>
                    </w:p>
                    <w:p w14:paraId="5B507014" w14:textId="77777777" w:rsidR="00095EAB" w:rsidRDefault="00095EAB" w:rsidP="00765ECE">
                      <w:pPr>
                        <w:pStyle w:val="Agreement"/>
                        <w:tabs>
                          <w:tab w:val="clear" w:pos="1619"/>
                          <w:tab w:val="num" w:pos="419"/>
                        </w:tabs>
                        <w:ind w:leftChars="29" w:left="418"/>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37E8A3DB" w14:textId="77777777" w:rsidR="00095EAB" w:rsidRDefault="00095EAB" w:rsidP="00765ECE">
                      <w:pPr>
                        <w:pStyle w:val="Agreement"/>
                        <w:tabs>
                          <w:tab w:val="clear" w:pos="1619"/>
                          <w:tab w:val="num" w:pos="419"/>
                        </w:tabs>
                        <w:ind w:leftChars="29" w:left="418"/>
                      </w:pPr>
                      <w:r w:rsidRPr="002628E9">
                        <w:t>RAN2 assumes that the new indicator that "whether the SNPN allows registration attempts from UEs that are not explicitly configured to select the SNPN" is broadcasted in SIB1.</w:t>
                      </w:r>
                    </w:p>
                    <w:p w14:paraId="72E2D44F" w14:textId="77777777" w:rsidR="00095EAB" w:rsidRDefault="00095EAB" w:rsidP="00765ECE">
                      <w:pPr>
                        <w:pStyle w:val="Agreement"/>
                        <w:tabs>
                          <w:tab w:val="clear" w:pos="1619"/>
                          <w:tab w:val="num" w:pos="419"/>
                        </w:tabs>
                        <w:ind w:leftChars="29" w:left="418"/>
                      </w:pPr>
                      <w:r>
                        <w:t>In the UE, AS reports to NAS about the following broadcasted new parameters:</w:t>
                      </w:r>
                    </w:p>
                    <w:p w14:paraId="02F7CD0B" w14:textId="77777777" w:rsidR="00095EAB" w:rsidRDefault="00095EAB" w:rsidP="00765ECE">
                      <w:pPr>
                        <w:pStyle w:val="Agreement"/>
                        <w:numPr>
                          <w:ilvl w:val="0"/>
                          <w:numId w:val="0"/>
                        </w:numPr>
                        <w:ind w:leftChars="209" w:left="418"/>
                      </w:pPr>
                      <w:r>
                        <w:t>I</w:t>
                      </w:r>
                      <w:r w:rsidRPr="002628E9">
                        <w:t>ndicator that "access using credentials from a separate entity is supported"</w:t>
                      </w:r>
                      <w:r>
                        <w:t xml:space="preserve"> in the cell per SNPN</w:t>
                      </w:r>
                    </w:p>
                    <w:p w14:paraId="7781D9A9" w14:textId="77777777" w:rsidR="00095EAB" w:rsidRDefault="00095EAB" w:rsidP="00765ECE">
                      <w:pPr>
                        <w:pStyle w:val="Agreement"/>
                        <w:numPr>
                          <w:ilvl w:val="0"/>
                          <w:numId w:val="0"/>
                        </w:numPr>
                        <w:ind w:leftChars="209" w:left="418"/>
                      </w:pPr>
                      <w:r w:rsidRPr="008606BF">
                        <w:t>Supported Group IDs</w:t>
                      </w:r>
                    </w:p>
                    <w:p w14:paraId="4B883137" w14:textId="77777777" w:rsidR="00095EAB" w:rsidRDefault="00095EAB" w:rsidP="00765ECE">
                      <w:pPr>
                        <w:pStyle w:val="Agreement"/>
                        <w:numPr>
                          <w:ilvl w:val="0"/>
                          <w:numId w:val="0"/>
                        </w:numPr>
                        <w:ind w:leftChars="209" w:left="418"/>
                      </w:pPr>
                      <w:r>
                        <w:t>I</w:t>
                      </w:r>
                      <w:r w:rsidRPr="002628E9">
                        <w:t>ndicator that "whether the SNPN allows registration attempts from UEs that are not explicitly configured to select the SNPN"</w:t>
                      </w:r>
                      <w:r>
                        <w:t xml:space="preserve"> per SNPN.</w:t>
                      </w:r>
                    </w:p>
                    <w:p w14:paraId="42D4EF76" w14:textId="77777777" w:rsidR="00095EAB" w:rsidRPr="00765ECE" w:rsidRDefault="00095EAB" w:rsidP="00765ECE">
                      <w:pPr>
                        <w:keepLines/>
                        <w:overflowPunct/>
                        <w:autoSpaceDE/>
                        <w:autoSpaceDN/>
                        <w:adjustRightInd/>
                        <w:spacing w:after="0"/>
                        <w:ind w:leftChars="-58" w:left="1302" w:hanging="1418"/>
                        <w:textAlignment w:val="auto"/>
                        <w:rPr>
                          <w:rFonts w:eastAsia="宋体"/>
                          <w:i/>
                        </w:rPr>
                      </w:pPr>
                    </w:p>
                  </w:txbxContent>
                </v:textbox>
                <w10:anchorlock/>
              </v:shape>
            </w:pict>
          </mc:Fallback>
        </mc:AlternateContent>
      </w:r>
    </w:p>
    <w:p w14:paraId="78B81EC1" w14:textId="77777777" w:rsidR="00C4632C" w:rsidRDefault="006E0DB1" w:rsidP="006E0DB1">
      <w:pPr>
        <w:jc w:val="both"/>
        <w:rPr>
          <w:rFonts w:eastAsia="宋体"/>
          <w:lang w:eastAsia="zh-CN"/>
        </w:rPr>
      </w:pPr>
      <w:r>
        <w:rPr>
          <w:rFonts w:eastAsia="宋体"/>
          <w:lang w:eastAsia="zh-CN"/>
        </w:rPr>
        <w:t>At RAN2#113</w:t>
      </w:r>
      <w:r w:rsidR="00150C61">
        <w:rPr>
          <w:rFonts w:eastAsia="宋体"/>
          <w:lang w:eastAsia="zh-CN"/>
        </w:rPr>
        <w:t>e</w:t>
      </w:r>
      <w:r>
        <w:rPr>
          <w:rFonts w:eastAsia="宋体"/>
          <w:lang w:eastAsia="zh-CN"/>
        </w:rPr>
        <w:t>, a</w:t>
      </w:r>
      <w:r w:rsidR="00516026">
        <w:rPr>
          <w:rFonts w:eastAsia="宋体" w:hint="eastAsia"/>
          <w:lang w:eastAsia="zh-CN"/>
        </w:rPr>
        <w:t>n</w:t>
      </w:r>
      <w:r>
        <w:rPr>
          <w:rFonts w:eastAsia="宋体"/>
          <w:lang w:eastAsia="zh-CN"/>
        </w:rPr>
        <w:t xml:space="preserve"> LS </w:t>
      </w:r>
      <w:r w:rsidR="00993CD5">
        <w:rPr>
          <w:rFonts w:eastAsia="宋体"/>
          <w:lang w:eastAsia="zh-CN"/>
        </w:rPr>
        <w:t xml:space="preserve">about </w:t>
      </w:r>
      <w:r w:rsidR="0092086C">
        <w:rPr>
          <w:rFonts w:eastAsia="宋体"/>
          <w:lang w:eastAsia="zh-CN"/>
        </w:rPr>
        <w:t>c</w:t>
      </w:r>
      <w:r w:rsidR="0092086C" w:rsidRPr="0092086C">
        <w:rPr>
          <w:rFonts w:eastAsia="宋体"/>
          <w:lang w:eastAsia="zh-CN"/>
        </w:rPr>
        <w:t xml:space="preserve">larification request for </w:t>
      </w:r>
      <w:r w:rsidR="00993CD5">
        <w:t>eNPN features</w:t>
      </w:r>
      <w:r w:rsidR="00993CD5" w:rsidRPr="006E0DB1">
        <w:rPr>
          <w:rFonts w:eastAsia="宋体"/>
          <w:lang w:eastAsia="zh-CN"/>
        </w:rPr>
        <w:t xml:space="preserve"> </w:t>
      </w:r>
      <w:r>
        <w:rPr>
          <w:rFonts w:eastAsia="宋体"/>
          <w:lang w:eastAsia="zh-CN"/>
        </w:rPr>
        <w:t>was</w:t>
      </w:r>
      <w:r w:rsidR="00AA1CB3">
        <w:rPr>
          <w:rFonts w:eastAsia="宋体"/>
          <w:lang w:eastAsia="zh-CN"/>
        </w:rPr>
        <w:t xml:space="preserve"> approved </w:t>
      </w:r>
      <w:r w:rsidR="00993CD5">
        <w:rPr>
          <w:rFonts w:eastAsia="宋体"/>
          <w:lang w:eastAsia="zh-CN"/>
        </w:rPr>
        <w:t xml:space="preserve">and was </w:t>
      </w:r>
      <w:r>
        <w:t>sent to SA2</w:t>
      </w:r>
      <w:r w:rsidR="00516026">
        <w:t xml:space="preserve"> </w:t>
      </w:r>
      <w:r w:rsidR="00993CD5">
        <w:t xml:space="preserve">in </w:t>
      </w:r>
      <w:r w:rsidR="00993CD5" w:rsidRPr="006E0DB1">
        <w:rPr>
          <w:rFonts w:eastAsia="宋体"/>
          <w:lang w:eastAsia="zh-CN"/>
        </w:rPr>
        <w:t>R2-2102489</w:t>
      </w:r>
      <w:r w:rsidR="00993CD5">
        <w:rPr>
          <w:rFonts w:eastAsia="宋体"/>
          <w:lang w:eastAsia="zh-CN"/>
        </w:rPr>
        <w:t xml:space="preserve"> [2]</w:t>
      </w:r>
      <w:r w:rsidR="00516026">
        <w:t xml:space="preserve">. SA2 replied </w:t>
      </w:r>
      <w:r w:rsidR="00C4632C">
        <w:t xml:space="preserve">the LS </w:t>
      </w:r>
      <w:r w:rsidR="00516026">
        <w:t xml:space="preserve">in </w:t>
      </w:r>
      <w:r w:rsidR="00516026" w:rsidRPr="00516026">
        <w:t>S2-2101076</w:t>
      </w:r>
      <w:r w:rsidR="00516026">
        <w:t xml:space="preserve"> [3]</w:t>
      </w:r>
      <w:r w:rsidR="00860DFB">
        <w:t xml:space="preserve">, in which the following </w:t>
      </w:r>
      <w:r w:rsidR="00C4632C">
        <w:t xml:space="preserve">answers </w:t>
      </w:r>
      <w:r w:rsidR="00C4632C">
        <w:rPr>
          <w:rFonts w:eastAsia="宋体"/>
          <w:lang w:eastAsia="zh-CN"/>
        </w:rPr>
        <w:t xml:space="preserve">were provided: </w:t>
      </w:r>
    </w:p>
    <w:p w14:paraId="4A80CD98" w14:textId="77777777" w:rsidR="00771833" w:rsidRPr="00771833" w:rsidRDefault="00765ECE" w:rsidP="00765ECE">
      <w:pPr>
        <w:jc w:val="center"/>
        <w:rPr>
          <w:rFonts w:eastAsia="宋体"/>
          <w:i/>
          <w:lang w:val="en-US" w:eastAsia="zh-CN"/>
        </w:rPr>
      </w:pPr>
      <w:r w:rsidRPr="003C517C">
        <w:rPr>
          <w:noProof/>
          <w:lang w:val="en-US" w:eastAsia="zh-CN"/>
        </w:rPr>
        <mc:AlternateContent>
          <mc:Choice Requires="wps">
            <w:drawing>
              <wp:inline distT="0" distB="0" distL="0" distR="0" wp14:anchorId="789DDE14" wp14:editId="5B5DA099">
                <wp:extent cx="5619318" cy="1425956"/>
                <wp:effectExtent l="0" t="0" r="19685" b="22225"/>
                <wp:docPr id="4" name="文本框 4"/>
                <wp:cNvGraphicFramePr/>
                <a:graphic xmlns:a="http://schemas.openxmlformats.org/drawingml/2006/main">
                  <a:graphicData uri="http://schemas.microsoft.com/office/word/2010/wordprocessingShape">
                    <wps:wsp>
                      <wps:cNvSpPr txBox="1"/>
                      <wps:spPr>
                        <a:xfrm>
                          <a:off x="0" y="0"/>
                          <a:ext cx="5619318" cy="1425956"/>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79A7FC3A" w14:textId="77777777" w:rsidR="00095EAB" w:rsidRPr="00765ECE" w:rsidRDefault="00095EAB" w:rsidP="00765ECE">
                            <w:pPr>
                              <w:overflowPunct/>
                              <w:autoSpaceDE/>
                              <w:autoSpaceDN/>
                              <w:adjustRightInd/>
                              <w:spacing w:after="120"/>
                              <w:textAlignment w:val="auto"/>
                              <w:rPr>
                                <w:rFonts w:ascii="Arial" w:eastAsia="Yu Mincho" w:hAnsi="Arial" w:cs="Arial"/>
                                <w:lang w:val="en-US"/>
                              </w:rPr>
                            </w:pPr>
                            <w:r w:rsidRPr="00765ECE">
                              <w:rPr>
                                <w:rFonts w:ascii="Arial" w:eastAsia="Yu Mincho" w:hAnsi="Arial" w:cs="Arial"/>
                                <w:b/>
                                <w:bCs/>
                                <w:lang w:val="en-US"/>
                              </w:rPr>
                              <w:t>Question 1:</w:t>
                            </w:r>
                            <w:r w:rsidRPr="00765ECE">
                              <w:rPr>
                                <w:rFonts w:ascii="Arial" w:eastAsia="Yu Mincho" w:hAnsi="Arial" w:cs="Arial"/>
                                <w:lang w:val="en-US"/>
                              </w:rPr>
                              <w:t xml:space="preserve"> Can RAN2 assume uniform support of external authentication related parameters (i.e., indicator for "access using credentials from a separate entity is supported", GID(s</w:t>
                            </w:r>
                            <w:proofErr w:type="gramStart"/>
                            <w:r w:rsidRPr="00765ECE">
                              <w:rPr>
                                <w:rFonts w:ascii="Arial" w:eastAsia="Yu Mincho" w:hAnsi="Arial" w:cs="Arial"/>
                                <w:lang w:val="en-US"/>
                              </w:rPr>
                              <w:t>) )</w:t>
                            </w:r>
                            <w:proofErr w:type="gramEnd"/>
                            <w:r w:rsidRPr="00765ECE">
                              <w:rPr>
                                <w:rFonts w:ascii="Arial" w:eastAsia="Yu Mincho" w:hAnsi="Arial" w:cs="Arial"/>
                                <w:lang w:val="en-US"/>
                              </w:rPr>
                              <w:t xml:space="preserve"> , and indicator for "whether the SNPN allows registration attempts from UEs that are not explicitly configured to select the SNPN") across a network or a registration area?</w:t>
                            </w:r>
                          </w:p>
                          <w:p w14:paraId="3C844092" w14:textId="77777777" w:rsidR="00095EAB" w:rsidRPr="00765ECE" w:rsidRDefault="00095EAB" w:rsidP="00765ECE">
                            <w:pPr>
                              <w:overflowPunct/>
                              <w:autoSpaceDE/>
                              <w:autoSpaceDN/>
                              <w:adjustRightInd/>
                              <w:spacing w:after="120"/>
                              <w:textAlignment w:val="auto"/>
                              <w:rPr>
                                <w:rFonts w:ascii="Arial" w:eastAsia="Yu Mincho" w:hAnsi="Arial" w:cs="Arial"/>
                                <w:lang w:val="en-US"/>
                              </w:rPr>
                            </w:pPr>
                            <w:r w:rsidRPr="00765ECE">
                              <w:rPr>
                                <w:rFonts w:ascii="Arial" w:eastAsia="Yu Mincho" w:hAnsi="Arial" w:cs="Arial"/>
                                <w:b/>
                                <w:bCs/>
                                <w:lang w:val="en-US"/>
                              </w:rPr>
                              <w:t xml:space="preserve">[SA2 answer] </w:t>
                            </w:r>
                            <w:r w:rsidRPr="00765ECE">
                              <w:rPr>
                                <w:rFonts w:ascii="Arial" w:eastAsia="Yu Mincho" w:hAnsi="Arial" w:cs="Arial"/>
                                <w:lang w:val="en-US"/>
                              </w:rPr>
                              <w:t xml:space="preserve">Yes, </w:t>
                            </w:r>
                            <w:proofErr w:type="gramStart"/>
                            <w:r w:rsidRPr="00765ECE">
                              <w:rPr>
                                <w:rFonts w:ascii="Arial" w:eastAsia="Yu Mincho" w:hAnsi="Arial" w:cs="Arial"/>
                                <w:lang w:val="en-US"/>
                              </w:rPr>
                              <w:t>These</w:t>
                            </w:r>
                            <w:proofErr w:type="gramEnd"/>
                            <w:r w:rsidRPr="00765ECE">
                              <w:rPr>
                                <w:rFonts w:ascii="Arial" w:eastAsia="Yu Mincho" w:hAnsi="Arial" w:cs="Arial"/>
                                <w:lang w:val="en-US"/>
                              </w:rPr>
                              <w:t xml:space="preserve"> parameters should be set uniformly per SNPN.</w:t>
                            </w:r>
                          </w:p>
                          <w:p w14:paraId="38ADF27D" w14:textId="77777777" w:rsidR="00095EAB" w:rsidRPr="00765ECE" w:rsidRDefault="00095EAB" w:rsidP="00765ECE">
                            <w:pPr>
                              <w:overflowPunct/>
                              <w:autoSpaceDE/>
                              <w:autoSpaceDN/>
                              <w:adjustRightInd/>
                              <w:spacing w:after="120"/>
                              <w:textAlignment w:val="auto"/>
                              <w:rPr>
                                <w:rFonts w:ascii="Arial" w:eastAsia="Yu Mincho" w:hAnsi="Arial" w:cs="Arial"/>
                                <w:lang w:val="en-US"/>
                              </w:rPr>
                            </w:pPr>
                            <w:r w:rsidRPr="00765ECE">
                              <w:rPr>
                                <w:rFonts w:ascii="Arial" w:eastAsia="Yu Mincho" w:hAnsi="Arial" w:cs="Arial"/>
                                <w:b/>
                                <w:bCs/>
                                <w:lang w:val="en-US"/>
                              </w:rPr>
                              <w:t>Question 2:</w:t>
                            </w:r>
                            <w:r w:rsidRPr="00765ECE">
                              <w:rPr>
                                <w:rFonts w:ascii="Arial" w:eastAsia="Yu Mincho" w:hAnsi="Arial" w:cs="Arial"/>
                                <w:lang w:val="en-US"/>
                              </w:rPr>
                              <w:t xml:space="preserve"> Shall Group IDs be broadcasted per SNPN or per cell?</w:t>
                            </w:r>
                          </w:p>
                          <w:p w14:paraId="043C69E6" w14:textId="77777777" w:rsidR="00095EAB" w:rsidRPr="00765ECE" w:rsidRDefault="00095EAB" w:rsidP="00765ECE">
                            <w:pPr>
                              <w:keepLines/>
                              <w:overflowPunct/>
                              <w:autoSpaceDE/>
                              <w:autoSpaceDN/>
                              <w:adjustRightInd/>
                              <w:spacing w:after="0"/>
                              <w:ind w:left="1418" w:hanging="1418"/>
                              <w:textAlignment w:val="auto"/>
                              <w:rPr>
                                <w:rFonts w:eastAsia="宋体"/>
                                <w:i/>
                              </w:rPr>
                            </w:pPr>
                            <w:r w:rsidRPr="00765ECE">
                              <w:rPr>
                                <w:rFonts w:ascii="Arial" w:eastAsia="Yu Mincho" w:hAnsi="Arial" w:cs="Arial"/>
                                <w:b/>
                                <w:bCs/>
                              </w:rPr>
                              <w:t>[</w:t>
                            </w:r>
                            <w:r w:rsidRPr="00765ECE">
                              <w:rPr>
                                <w:rFonts w:ascii="Arial" w:eastAsia="Yu Mincho" w:hAnsi="Arial" w:cs="Arial"/>
                                <w:b/>
                                <w:bCs/>
                                <w:lang w:val="en-US"/>
                              </w:rPr>
                              <w:t>SA2 answer</w:t>
                            </w:r>
                            <w:r w:rsidRPr="00765ECE">
                              <w:rPr>
                                <w:rFonts w:ascii="Arial" w:eastAsia="Yu Mincho" w:hAnsi="Arial" w:cs="Arial"/>
                                <w:b/>
                                <w:bCs/>
                              </w:rPr>
                              <w:t xml:space="preserve">] Yes, </w:t>
                            </w:r>
                            <w:proofErr w:type="gramStart"/>
                            <w:r w:rsidRPr="00765ECE">
                              <w:rPr>
                                <w:rFonts w:ascii="Arial" w:eastAsia="Yu Mincho" w:hAnsi="Arial" w:cs="Arial"/>
                              </w:rPr>
                              <w:t>It</w:t>
                            </w:r>
                            <w:proofErr w:type="gramEnd"/>
                            <w:r w:rsidRPr="00765ECE">
                              <w:rPr>
                                <w:rFonts w:ascii="Arial" w:eastAsia="Yu Mincho" w:hAnsi="Arial" w:cs="Arial"/>
                              </w:rPr>
                              <w:t xml:space="preserve"> is assumed that that the Group IDs will be broadcast per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89DDE14" id="文本框 4" o:spid="_x0000_s1027" type="#_x0000_t202" style="width:442.45pt;height:11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" fillcolor="white [3201]" strokecolor="black [3213]" strokeweight=".5pt">
                <v:textbox>
                  <w:txbxContent>
                    <w:p w14:paraId="79A7FC3A" w14:textId="77777777" w:rsidR="00095EAB" w:rsidRPr="00765ECE" w:rsidRDefault="00095EAB" w:rsidP="00765ECE">
                      <w:pPr>
                        <w:overflowPunct/>
                        <w:autoSpaceDE/>
                        <w:autoSpaceDN/>
                        <w:adjustRightInd/>
                        <w:spacing w:after="120"/>
                        <w:textAlignment w:val="auto"/>
                        <w:rPr>
                          <w:rFonts w:ascii="Arial" w:eastAsia="Yu Mincho" w:hAnsi="Arial" w:cs="Arial"/>
                          <w:lang w:val="en-US"/>
                        </w:rPr>
                      </w:pPr>
                      <w:r w:rsidRPr="00765ECE">
                        <w:rPr>
                          <w:rFonts w:ascii="Arial" w:eastAsia="Yu Mincho" w:hAnsi="Arial" w:cs="Arial"/>
                          <w:b/>
                          <w:bCs/>
                          <w:lang w:val="en-US"/>
                        </w:rPr>
                        <w:t>Question 1:</w:t>
                      </w:r>
                      <w:r w:rsidRPr="00765ECE">
                        <w:rPr>
                          <w:rFonts w:ascii="Arial" w:eastAsia="Yu Mincho" w:hAnsi="Arial" w:cs="Arial"/>
                          <w:lang w:val="en-US"/>
                        </w:rPr>
                        <w:t xml:space="preserve"> 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3C844092" w14:textId="77777777" w:rsidR="00095EAB" w:rsidRPr="00765ECE" w:rsidRDefault="00095EAB" w:rsidP="00765ECE">
                      <w:pPr>
                        <w:overflowPunct/>
                        <w:autoSpaceDE/>
                        <w:autoSpaceDN/>
                        <w:adjustRightInd/>
                        <w:spacing w:after="120"/>
                        <w:textAlignment w:val="auto"/>
                        <w:rPr>
                          <w:rFonts w:ascii="Arial" w:eastAsia="Yu Mincho" w:hAnsi="Arial" w:cs="Arial"/>
                          <w:lang w:val="en-US"/>
                        </w:rPr>
                      </w:pPr>
                      <w:r w:rsidRPr="00765ECE">
                        <w:rPr>
                          <w:rFonts w:ascii="Arial" w:eastAsia="Yu Mincho" w:hAnsi="Arial" w:cs="Arial"/>
                          <w:b/>
                          <w:bCs/>
                          <w:lang w:val="en-US"/>
                        </w:rPr>
                        <w:t xml:space="preserve">[SA2 answer] </w:t>
                      </w:r>
                      <w:r w:rsidRPr="00765ECE">
                        <w:rPr>
                          <w:rFonts w:ascii="Arial" w:eastAsia="Yu Mincho" w:hAnsi="Arial" w:cs="Arial"/>
                          <w:lang w:val="en-US"/>
                        </w:rPr>
                        <w:t>Yes, These parameters should be set uniformly per SNPN.</w:t>
                      </w:r>
                    </w:p>
                    <w:p w14:paraId="38ADF27D" w14:textId="77777777" w:rsidR="00095EAB" w:rsidRPr="00765ECE" w:rsidRDefault="00095EAB" w:rsidP="00765ECE">
                      <w:pPr>
                        <w:overflowPunct/>
                        <w:autoSpaceDE/>
                        <w:autoSpaceDN/>
                        <w:adjustRightInd/>
                        <w:spacing w:after="120"/>
                        <w:textAlignment w:val="auto"/>
                        <w:rPr>
                          <w:rFonts w:ascii="Arial" w:eastAsia="Yu Mincho" w:hAnsi="Arial" w:cs="Arial"/>
                          <w:lang w:val="en-US"/>
                        </w:rPr>
                      </w:pPr>
                      <w:r w:rsidRPr="00765ECE">
                        <w:rPr>
                          <w:rFonts w:ascii="Arial" w:eastAsia="Yu Mincho" w:hAnsi="Arial" w:cs="Arial"/>
                          <w:b/>
                          <w:bCs/>
                          <w:lang w:val="en-US"/>
                        </w:rPr>
                        <w:t>Question 2:</w:t>
                      </w:r>
                      <w:r w:rsidRPr="00765ECE">
                        <w:rPr>
                          <w:rFonts w:ascii="Arial" w:eastAsia="Yu Mincho" w:hAnsi="Arial" w:cs="Arial"/>
                          <w:lang w:val="en-US"/>
                        </w:rPr>
                        <w:t xml:space="preserve"> Shall Group IDs be broadcasted per SNPN or per cell?</w:t>
                      </w:r>
                    </w:p>
                    <w:p w14:paraId="043C69E6" w14:textId="77777777" w:rsidR="00095EAB" w:rsidRPr="00765ECE" w:rsidRDefault="00095EAB" w:rsidP="00765ECE">
                      <w:pPr>
                        <w:keepLines/>
                        <w:overflowPunct/>
                        <w:autoSpaceDE/>
                        <w:autoSpaceDN/>
                        <w:adjustRightInd/>
                        <w:spacing w:after="0"/>
                        <w:ind w:left="1418" w:hanging="1418"/>
                        <w:textAlignment w:val="auto"/>
                        <w:rPr>
                          <w:rFonts w:eastAsia="宋体"/>
                          <w:i/>
                        </w:rPr>
                      </w:pPr>
                      <w:r w:rsidRPr="00765ECE">
                        <w:rPr>
                          <w:rFonts w:ascii="Arial" w:eastAsia="Yu Mincho" w:hAnsi="Arial" w:cs="Arial"/>
                          <w:b/>
                          <w:bCs/>
                        </w:rPr>
                        <w:t>[</w:t>
                      </w:r>
                      <w:r w:rsidRPr="00765ECE">
                        <w:rPr>
                          <w:rFonts w:ascii="Arial" w:eastAsia="Yu Mincho" w:hAnsi="Arial" w:cs="Arial"/>
                          <w:b/>
                          <w:bCs/>
                          <w:lang w:val="en-US"/>
                        </w:rPr>
                        <w:t>SA2 answer</w:t>
                      </w:r>
                      <w:r w:rsidRPr="00765ECE">
                        <w:rPr>
                          <w:rFonts w:ascii="Arial" w:eastAsia="Yu Mincho" w:hAnsi="Arial" w:cs="Arial"/>
                          <w:b/>
                          <w:bCs/>
                        </w:rPr>
                        <w:t xml:space="preserve">] Yes, </w:t>
                      </w:r>
                      <w:r w:rsidRPr="00765ECE">
                        <w:rPr>
                          <w:rFonts w:ascii="Arial" w:eastAsia="Yu Mincho" w:hAnsi="Arial" w:cs="Arial"/>
                        </w:rPr>
                        <w:t>It is assumed that that the Group IDs will be broadcast per SNPN.</w:t>
                      </w:r>
                    </w:p>
                  </w:txbxContent>
                </v:textbox>
                <w10:anchorlock/>
              </v:shape>
            </w:pict>
          </mc:Fallback>
        </mc:AlternateContent>
      </w:r>
    </w:p>
    <w:p w14:paraId="4A5C273F" w14:textId="6787661C" w:rsidR="003D4F35" w:rsidRDefault="009D523B" w:rsidP="009D523B">
      <w:pPr>
        <w:jc w:val="both"/>
        <w:rPr>
          <w:rFonts w:eastAsia="宋体"/>
          <w:lang w:eastAsia="zh-CN"/>
        </w:rPr>
      </w:pPr>
      <w:r>
        <w:t xml:space="preserve">In this paper, we </w:t>
      </w:r>
      <w:r w:rsidR="00C4632C">
        <w:t xml:space="preserve">further </w:t>
      </w:r>
      <w:r w:rsidR="00C4632C" w:rsidRPr="00C4632C">
        <w:t>analyse the possible RAN</w:t>
      </w:r>
      <w:r w:rsidR="0038507B">
        <w:t>2</w:t>
      </w:r>
      <w:r w:rsidR="00C4632C" w:rsidRPr="00C4632C">
        <w:t xml:space="preserve"> </w:t>
      </w:r>
      <w:r w:rsidR="00C4632C">
        <w:t>impact</w:t>
      </w:r>
      <w:r w:rsidR="005F2E8D">
        <w:t>s</w:t>
      </w:r>
      <w:r w:rsidR="00C4632C" w:rsidRPr="00C4632C">
        <w:t xml:space="preserve"> </w:t>
      </w:r>
      <w:r w:rsidR="00C4632C">
        <w:t>for</w:t>
      </w:r>
      <w:r w:rsidR="00C4632C" w:rsidRPr="00C4632C">
        <w:t xml:space="preserve"> </w:t>
      </w:r>
      <w:r w:rsidR="00C4632C">
        <w:rPr>
          <w:rFonts w:eastAsia="宋体"/>
          <w:lang w:eastAsia="zh-CN"/>
        </w:rPr>
        <w:t xml:space="preserve">supporting </w:t>
      </w:r>
      <w:r w:rsidR="00C4632C" w:rsidRPr="00765ECE">
        <w:rPr>
          <w:rFonts w:eastAsia="宋体"/>
          <w:lang w:eastAsia="zh-CN"/>
        </w:rPr>
        <w:t>SNPN with credentials owned by a</w:t>
      </w:r>
      <w:r w:rsidR="00C4632C">
        <w:rPr>
          <w:rFonts w:eastAsia="宋体"/>
          <w:lang w:eastAsia="zh-CN"/>
        </w:rPr>
        <w:t xml:space="preserve"> </w:t>
      </w:r>
      <w:r w:rsidR="00C4632C" w:rsidRPr="00765ECE">
        <w:rPr>
          <w:rFonts w:eastAsia="宋体"/>
          <w:lang w:eastAsia="zh-CN"/>
        </w:rPr>
        <w:t>separate entity</w:t>
      </w:r>
      <w:r w:rsidR="00C4632C">
        <w:rPr>
          <w:rFonts w:eastAsia="宋体"/>
          <w:lang w:eastAsia="zh-CN"/>
        </w:rPr>
        <w:t xml:space="preserve">, based on the </w:t>
      </w:r>
      <w:r w:rsidR="003D4F35">
        <w:rPr>
          <w:rFonts w:eastAsia="宋体"/>
          <w:lang w:eastAsia="zh-CN"/>
        </w:rPr>
        <w:t>repl</w:t>
      </w:r>
      <w:r w:rsidR="008F612D">
        <w:rPr>
          <w:rFonts w:eastAsia="宋体"/>
          <w:lang w:eastAsia="zh-CN"/>
        </w:rPr>
        <w:t>y LS</w:t>
      </w:r>
      <w:r w:rsidR="00496CDA">
        <w:rPr>
          <w:rFonts w:eastAsia="宋体"/>
          <w:lang w:eastAsia="zh-CN"/>
        </w:rPr>
        <w:t xml:space="preserve"> from SA2</w:t>
      </w:r>
      <w:r w:rsidR="00C24A8D">
        <w:rPr>
          <w:rFonts w:eastAsia="宋体"/>
          <w:lang w:eastAsia="zh-CN"/>
        </w:rPr>
        <w:t>.</w:t>
      </w:r>
    </w:p>
    <w:p w14:paraId="4C5A6C5C" w14:textId="77777777"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p>
    <w:p w14:paraId="43FBE268" w14:textId="77777777" w:rsidR="00087B55" w:rsidRDefault="00087B55" w:rsidP="00087B55">
      <w:pPr>
        <w:pStyle w:val="2"/>
        <w:numPr>
          <w:ilvl w:val="0"/>
          <w:numId w:val="0"/>
        </w:numPr>
        <w:spacing w:after="240"/>
      </w:pPr>
      <w:r>
        <w:t>2.0 T</w:t>
      </w:r>
      <w:r w:rsidRPr="009F7C9A">
        <w:t>erminology</w:t>
      </w:r>
    </w:p>
    <w:p w14:paraId="31299995" w14:textId="5065385B" w:rsidR="005E0428" w:rsidRDefault="00427CCA" w:rsidP="006E2A30">
      <w:pPr>
        <w:jc w:val="both"/>
      </w:pPr>
      <w:r>
        <w:lastRenderedPageBreak/>
        <w:t>T</w:t>
      </w:r>
      <w:r w:rsidR="00C97D97">
        <w:t xml:space="preserve">he </w:t>
      </w:r>
      <w:r w:rsidR="00E023FD">
        <w:t>CR</w:t>
      </w:r>
      <w:r w:rsidR="00496CDA">
        <w:t>s</w:t>
      </w:r>
      <w:r w:rsidR="00E023FD">
        <w:t xml:space="preserve"> </w:t>
      </w:r>
      <w:r w:rsidR="00496CDA">
        <w:t xml:space="preserve">in </w:t>
      </w:r>
      <w:r w:rsidR="00083083" w:rsidRPr="00083083">
        <w:t xml:space="preserve">S2-2101078 </w:t>
      </w:r>
      <w:r w:rsidR="00083083">
        <w:t>[</w:t>
      </w:r>
      <w:r w:rsidR="00640042">
        <w:t>4</w:t>
      </w:r>
      <w:r w:rsidR="00083083">
        <w:t xml:space="preserve">] and </w:t>
      </w:r>
      <w:r w:rsidR="00083083" w:rsidRPr="00083083">
        <w:t>S2-210107</w:t>
      </w:r>
      <w:r w:rsidR="00640042">
        <w:t>9</w:t>
      </w:r>
      <w:r w:rsidR="00083083">
        <w:t xml:space="preserve"> </w:t>
      </w:r>
      <w:r w:rsidR="00087B55">
        <w:t>[</w:t>
      </w:r>
      <w:r w:rsidR="00640042">
        <w:t>5</w:t>
      </w:r>
      <w:r w:rsidR="00087B55">
        <w:t>]</w:t>
      </w:r>
      <w:r>
        <w:t>,</w:t>
      </w:r>
      <w:r w:rsidR="00087B55">
        <w:t xml:space="preserve"> </w:t>
      </w:r>
      <w:r>
        <w:t xml:space="preserve">which introduce the eNPN features into TS 23.501, </w:t>
      </w:r>
      <w:r w:rsidR="00087B55">
        <w:t>were approved</w:t>
      </w:r>
      <w:r w:rsidR="00C97D97">
        <w:t xml:space="preserve"> </w:t>
      </w:r>
      <w:r>
        <w:t>at SA2#143e</w:t>
      </w:r>
      <w:r w:rsidR="00B64020">
        <w:t>. In these two</w:t>
      </w:r>
      <w:r w:rsidR="00EE7CA1">
        <w:t xml:space="preserve"> </w:t>
      </w:r>
      <w:r w:rsidR="00B64020">
        <w:t>papers</w:t>
      </w:r>
      <w:r w:rsidR="00087B55">
        <w:t xml:space="preserve">, new </w:t>
      </w:r>
      <w:r w:rsidR="00087B55" w:rsidRPr="0024202D">
        <w:t>term</w:t>
      </w:r>
      <w:r w:rsidR="00087B55">
        <w:t>s</w:t>
      </w:r>
      <w:r w:rsidR="00087B55" w:rsidRPr="0024202D">
        <w:t xml:space="preserve"> </w:t>
      </w:r>
      <w:r w:rsidR="00B64020" w:rsidRPr="0024202D">
        <w:t>"Credentials Holder</w:t>
      </w:r>
      <w:r w:rsidR="00B64020">
        <w:t xml:space="preserve"> (CH)</w:t>
      </w:r>
      <w:r w:rsidR="00B64020" w:rsidRPr="0024202D">
        <w:t>"</w:t>
      </w:r>
      <w:r w:rsidR="00B64020">
        <w:t xml:space="preserve"> and </w:t>
      </w:r>
      <w:r w:rsidR="00B64020" w:rsidRPr="0024202D">
        <w:t>"</w:t>
      </w:r>
      <w:r w:rsidR="00B64020" w:rsidRPr="00B54951">
        <w:t>Group IDs for Network Selection (GINs)</w:t>
      </w:r>
      <w:r w:rsidR="00B64020" w:rsidRPr="0024202D">
        <w:t xml:space="preserve">" </w:t>
      </w:r>
      <w:r w:rsidR="00087B55">
        <w:t xml:space="preserve">are </w:t>
      </w:r>
      <w:r w:rsidR="00087B55" w:rsidRPr="0024202D">
        <w:t xml:space="preserve">defined </w:t>
      </w:r>
      <w:r w:rsidR="00B64020">
        <w:t xml:space="preserve">respectively for </w:t>
      </w:r>
      <w:r w:rsidR="00B64020" w:rsidRPr="0024202D">
        <w:t xml:space="preserve">what </w:t>
      </w:r>
      <w:r w:rsidR="00B64020">
        <w:t xml:space="preserve">were </w:t>
      </w:r>
      <w:r w:rsidR="00326A0F">
        <w:t xml:space="preserve">previously </w:t>
      </w:r>
      <w:r w:rsidR="00B64020" w:rsidRPr="0024202D">
        <w:t>called "separate entity owning the credentials"</w:t>
      </w:r>
      <w:r w:rsidR="00B64020">
        <w:t xml:space="preserve"> and </w:t>
      </w:r>
      <w:r w:rsidR="00B64020" w:rsidRPr="0024202D">
        <w:t>"</w:t>
      </w:r>
      <w:r w:rsidR="00B64020">
        <w:t xml:space="preserve">service provider </w:t>
      </w:r>
      <w:r w:rsidR="00B64020" w:rsidRPr="00B54951">
        <w:t>Group IDs</w:t>
      </w:r>
      <w:r w:rsidR="00B64020" w:rsidRPr="0024202D">
        <w:t>"</w:t>
      </w:r>
      <w:r w:rsidR="00B64020">
        <w:t xml:space="preserve"> </w:t>
      </w:r>
      <w:r w:rsidR="00B64020" w:rsidRPr="0024202D">
        <w:t>in TR 23.700-07</w:t>
      </w:r>
      <w:r w:rsidR="00B64020">
        <w:t>.</w:t>
      </w:r>
      <w:r w:rsidR="005E0428">
        <w:t xml:space="preserve"> </w:t>
      </w:r>
    </w:p>
    <w:p w14:paraId="23F5AEE4" w14:textId="77777777" w:rsidR="00087B55" w:rsidRDefault="00B64020" w:rsidP="006E2A30">
      <w:pPr>
        <w:jc w:val="both"/>
      </w:pPr>
      <w:r>
        <w:t xml:space="preserve">In </w:t>
      </w:r>
      <w:r w:rsidRPr="00083083">
        <w:t xml:space="preserve">S2-2101078 </w:t>
      </w:r>
      <w:r>
        <w:t>[</w:t>
      </w:r>
      <w:r w:rsidR="00640042">
        <w:t>4</w:t>
      </w:r>
      <w:r>
        <w:t xml:space="preserve">]: </w:t>
      </w:r>
    </w:p>
    <w:p w14:paraId="2343186D" w14:textId="77777777" w:rsidR="00087B55" w:rsidRDefault="00087B55" w:rsidP="006E2A30">
      <w:pPr>
        <w:jc w:val="both"/>
      </w:pPr>
      <w:r w:rsidRPr="003C517C">
        <w:rPr>
          <w:noProof/>
          <w:lang w:val="en-US" w:eastAsia="zh-CN"/>
        </w:rPr>
        <mc:AlternateContent>
          <mc:Choice Requires="wps">
            <w:drawing>
              <wp:inline distT="0" distB="0" distL="0" distR="0" wp14:anchorId="31E6E6D3" wp14:editId="0231ECF2">
                <wp:extent cx="5840350" cy="689212"/>
                <wp:effectExtent l="0" t="0" r="27305" b="15875"/>
                <wp:docPr id="2" name="文本框 2"/>
                <wp:cNvGraphicFramePr/>
                <a:graphic xmlns:a="http://schemas.openxmlformats.org/drawingml/2006/main">
                  <a:graphicData uri="http://schemas.microsoft.com/office/word/2010/wordprocessingShape">
                    <wps:wsp>
                      <wps:cNvSpPr txBox="1"/>
                      <wps:spPr>
                        <a:xfrm>
                          <a:off x="0" y="0"/>
                          <a:ext cx="5840350" cy="689212"/>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3FA2D349" w14:textId="77777777" w:rsidR="00095EAB" w:rsidRPr="00B41152" w:rsidRDefault="00095EAB" w:rsidP="00087B55">
                            <w:pPr>
                              <w:keepLines/>
                              <w:overflowPunct/>
                              <w:autoSpaceDE/>
                              <w:autoSpaceDN/>
                              <w:adjustRightInd/>
                              <w:textAlignment w:val="auto"/>
                              <w:rPr>
                                <w:rFonts w:eastAsia="宋体"/>
                                <w:i/>
                              </w:rPr>
                            </w:pPr>
                            <w:r w:rsidRPr="003A3017">
                              <w:rPr>
                                <w:rFonts w:eastAsia="宋体"/>
                                <w:b/>
                                <w:i/>
                              </w:rPr>
                              <w:t>Credentials Holder</w:t>
                            </w:r>
                            <w:r w:rsidRPr="003A3017">
                              <w:rPr>
                                <w:rFonts w:eastAsia="宋体"/>
                                <w:i/>
                              </w:rPr>
                              <w:t>: Entity which authenticates and authorizes access to an SNPN separate from the Credentials Holder.</w:t>
                            </w:r>
                          </w:p>
                          <w:p w14:paraId="64906E0F" w14:textId="77777777" w:rsidR="00095EAB" w:rsidRPr="00B41152" w:rsidRDefault="00095EAB" w:rsidP="00087B55">
                            <w:pPr>
                              <w:keepLines/>
                              <w:overflowPunct/>
                              <w:autoSpaceDE/>
                              <w:autoSpaceDN/>
                              <w:adjustRightInd/>
                              <w:spacing w:after="0"/>
                              <w:ind w:left="1702" w:hanging="1418"/>
                              <w:textAlignment w:val="auto"/>
                              <w:rPr>
                                <w:rFonts w:eastAsia="宋体"/>
                                <w:i/>
                              </w:rPr>
                            </w:pPr>
                            <w:r w:rsidRPr="003A3017">
                              <w:rPr>
                                <w:rFonts w:eastAsia="宋体"/>
                                <w:i/>
                              </w:rPr>
                              <w:t>CH</w:t>
                            </w:r>
                            <w:r w:rsidRPr="003A3017">
                              <w:rPr>
                                <w:rFonts w:eastAsia="宋体"/>
                                <w:i/>
                              </w:rPr>
                              <w:tab/>
                              <w:t>Credentials Holder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1E6E6D3" id="文本框 2" o:spid="_x0000_s1028" type="#_x0000_t202" style="width:459.85pt;height: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" fillcolor="white [3201]" strokecolor="black [3213]" strokeweight=".5pt">
                <v:textbox>
                  <w:txbxContent>
                    <w:p w14:paraId="3FA2D349" w14:textId="77777777" w:rsidR="00095EAB" w:rsidRPr="00B41152" w:rsidRDefault="00095EAB" w:rsidP="00087B55">
                      <w:pPr>
                        <w:keepLines/>
                        <w:overflowPunct/>
                        <w:autoSpaceDE/>
                        <w:autoSpaceDN/>
                        <w:adjustRightInd/>
                        <w:textAlignment w:val="auto"/>
                        <w:rPr>
                          <w:rFonts w:eastAsia="宋体"/>
                          <w:i/>
                        </w:rPr>
                      </w:pPr>
                      <w:r w:rsidRPr="003A3017">
                        <w:rPr>
                          <w:rFonts w:eastAsia="宋体"/>
                          <w:b/>
                          <w:i/>
                        </w:rPr>
                        <w:t>Credentials Holder</w:t>
                      </w:r>
                      <w:r w:rsidRPr="003A3017">
                        <w:rPr>
                          <w:rFonts w:eastAsia="宋体"/>
                          <w:i/>
                        </w:rPr>
                        <w:t>: Entity which authenticates and authorizes access to an SNPN separate from the Credentials Holder.</w:t>
                      </w:r>
                    </w:p>
                    <w:p w14:paraId="64906E0F" w14:textId="77777777" w:rsidR="00095EAB" w:rsidRPr="00B41152" w:rsidRDefault="00095EAB" w:rsidP="00087B55">
                      <w:pPr>
                        <w:keepLines/>
                        <w:overflowPunct/>
                        <w:autoSpaceDE/>
                        <w:autoSpaceDN/>
                        <w:adjustRightInd/>
                        <w:spacing w:after="0"/>
                        <w:ind w:left="1702" w:hanging="1418"/>
                        <w:textAlignment w:val="auto"/>
                        <w:rPr>
                          <w:rFonts w:eastAsia="宋体"/>
                          <w:i/>
                        </w:rPr>
                      </w:pPr>
                      <w:r w:rsidRPr="003A3017">
                        <w:rPr>
                          <w:rFonts w:eastAsia="宋体"/>
                          <w:i/>
                        </w:rPr>
                        <w:t>CH</w:t>
                      </w:r>
                      <w:r w:rsidRPr="003A3017">
                        <w:rPr>
                          <w:rFonts w:eastAsia="宋体"/>
                          <w:i/>
                        </w:rPr>
                        <w:tab/>
                        <w:t>Credentials Holder</w:t>
                      </w:r>
                    </w:p>
                  </w:txbxContent>
                </v:textbox>
                <w10:anchorlock/>
              </v:shape>
            </w:pict>
          </mc:Fallback>
        </mc:AlternateContent>
      </w:r>
    </w:p>
    <w:p w14:paraId="600CDEE5" w14:textId="77777777" w:rsidR="00087B55" w:rsidRDefault="00B64020" w:rsidP="006E2A30">
      <w:pPr>
        <w:jc w:val="both"/>
      </w:pPr>
      <w:r>
        <w:t xml:space="preserve">In </w:t>
      </w:r>
      <w:r w:rsidRPr="00083083">
        <w:t>S2-210107</w:t>
      </w:r>
      <w:r w:rsidR="00640042">
        <w:t>9</w:t>
      </w:r>
      <w:r>
        <w:t xml:space="preserve"> [</w:t>
      </w:r>
      <w:r w:rsidR="00640042">
        <w:t>5</w:t>
      </w:r>
      <w:r>
        <w:t>]:</w:t>
      </w:r>
    </w:p>
    <w:p w14:paraId="68CFD41A" w14:textId="77777777" w:rsidR="00087B55" w:rsidRDefault="00087B55" w:rsidP="006E2A30">
      <w:pPr>
        <w:jc w:val="both"/>
      </w:pPr>
      <w:r w:rsidRPr="003C517C">
        <w:rPr>
          <w:noProof/>
          <w:lang w:val="en-US" w:eastAsia="zh-CN"/>
        </w:rPr>
        <mc:AlternateContent>
          <mc:Choice Requires="wps">
            <w:drawing>
              <wp:inline distT="0" distB="0" distL="0" distR="0" wp14:anchorId="505BAD8B" wp14:editId="681D9F16">
                <wp:extent cx="5819321" cy="252484"/>
                <wp:effectExtent l="0" t="0" r="10160" b="14605"/>
                <wp:docPr id="1" name="文本框 1"/>
                <wp:cNvGraphicFramePr/>
                <a:graphic xmlns:a="http://schemas.openxmlformats.org/drawingml/2006/main">
                  <a:graphicData uri="http://schemas.microsoft.com/office/word/2010/wordprocessingShape">
                    <wps:wsp>
                      <wps:cNvSpPr txBox="1"/>
                      <wps:spPr>
                        <a:xfrm>
                          <a:off x="0" y="0"/>
                          <a:ext cx="5819321" cy="252484"/>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5A7846EB" w14:textId="77777777" w:rsidR="00095EAB" w:rsidRPr="00B41152" w:rsidRDefault="00095EAB" w:rsidP="00087B55">
                            <w:pPr>
                              <w:keepLines/>
                              <w:overflowPunct/>
                              <w:autoSpaceDE/>
                              <w:autoSpaceDN/>
                              <w:adjustRightInd/>
                              <w:spacing w:after="0"/>
                              <w:ind w:left="1702" w:hanging="1418"/>
                              <w:textAlignment w:val="auto"/>
                              <w:rPr>
                                <w:rFonts w:eastAsia="宋体"/>
                                <w:i/>
                              </w:rPr>
                            </w:pPr>
                            <w:r w:rsidRPr="00B41152">
                              <w:rPr>
                                <w:rFonts w:eastAsia="宋体"/>
                                <w:i/>
                              </w:rPr>
                              <w:t>GIN</w:t>
                            </w:r>
                            <w:r w:rsidRPr="00B41152">
                              <w:rPr>
                                <w:rFonts w:eastAsia="宋体"/>
                                <w:i/>
                              </w:rPr>
                              <w:tab/>
                              <w:t>Group ID for Network 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05BAD8B" id="文本框 1" o:spid="_x0000_s1029" type="#_x0000_t202" style="width:458.2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" fillcolor="white [3201]" strokecolor="black [3213]" strokeweight=".5pt">
                <v:textbox>
                  <w:txbxContent>
                    <w:p w14:paraId="5A7846EB" w14:textId="77777777" w:rsidR="00095EAB" w:rsidRPr="00B41152" w:rsidRDefault="00095EAB" w:rsidP="00087B55">
                      <w:pPr>
                        <w:keepLines/>
                        <w:overflowPunct/>
                        <w:autoSpaceDE/>
                        <w:autoSpaceDN/>
                        <w:adjustRightInd/>
                        <w:spacing w:after="0"/>
                        <w:ind w:left="1702" w:hanging="1418"/>
                        <w:textAlignment w:val="auto"/>
                        <w:rPr>
                          <w:rFonts w:eastAsia="宋体"/>
                          <w:i/>
                        </w:rPr>
                      </w:pPr>
                      <w:r w:rsidRPr="00B41152">
                        <w:rPr>
                          <w:rFonts w:eastAsia="宋体"/>
                          <w:i/>
                        </w:rPr>
                        <w:t>GIN</w:t>
                      </w:r>
                      <w:r w:rsidRPr="00B41152">
                        <w:rPr>
                          <w:rFonts w:eastAsia="宋体"/>
                          <w:i/>
                        </w:rPr>
                        <w:tab/>
                        <w:t>Group ID for Network Selection</w:t>
                      </w:r>
                    </w:p>
                  </w:txbxContent>
                </v:textbox>
                <w10:anchorlock/>
              </v:shape>
            </w:pict>
          </mc:Fallback>
        </mc:AlternateContent>
      </w:r>
    </w:p>
    <w:p w14:paraId="0808CC48" w14:textId="562FE262" w:rsidR="00087B55" w:rsidRDefault="00087B55" w:rsidP="006E2A30">
      <w:pPr>
        <w:jc w:val="both"/>
      </w:pPr>
      <w:r>
        <w:t>To align the t</w:t>
      </w:r>
      <w:r w:rsidRPr="003860FA">
        <w:t>erminology</w:t>
      </w:r>
      <w:r>
        <w:t xml:space="preserve"> with SA2, RAN2 </w:t>
      </w:r>
      <w:r w:rsidR="00496CDA">
        <w:t xml:space="preserve">is proposed to </w:t>
      </w:r>
      <w:r>
        <w:t>use the</w:t>
      </w:r>
      <w:r w:rsidRPr="003860FA">
        <w:t xml:space="preserve"> </w:t>
      </w:r>
      <w:r>
        <w:t xml:space="preserve">terms </w:t>
      </w:r>
      <w:r w:rsidRPr="0024202D">
        <w:t>"Credentials Holder</w:t>
      </w:r>
      <w:r>
        <w:t xml:space="preserve"> (CH)</w:t>
      </w:r>
      <w:r w:rsidRPr="0024202D">
        <w:t>"</w:t>
      </w:r>
      <w:r>
        <w:t xml:space="preserve"> and </w:t>
      </w:r>
      <w:r w:rsidRPr="0024202D">
        <w:t>"</w:t>
      </w:r>
      <w:r w:rsidRPr="00B54951">
        <w:t>Group IDs</w:t>
      </w:r>
      <w:r w:rsidR="00496CDA" w:rsidRPr="0024202D">
        <w:t>"</w:t>
      </w:r>
      <w:r w:rsidRPr="00B54951">
        <w:t xml:space="preserve"> for Network Selection (GINs)</w:t>
      </w:r>
      <w:r w:rsidRPr="0024202D">
        <w:t>"</w:t>
      </w:r>
      <w:r w:rsidR="00496CDA">
        <w:t xml:space="preserve"> as well</w:t>
      </w:r>
      <w:r>
        <w:t>.</w:t>
      </w:r>
    </w:p>
    <w:p w14:paraId="549189AC" w14:textId="4A38012B" w:rsidR="00087B55" w:rsidRPr="00087B55" w:rsidRDefault="00771833" w:rsidP="00AB558C">
      <w:pPr>
        <w:pStyle w:val="Proposal"/>
        <w:spacing w:after="240"/>
        <w:ind w:left="1560" w:hanging="1200"/>
      </w:pPr>
      <w:r>
        <w:t>U</w:t>
      </w:r>
      <w:r w:rsidR="00087B55">
        <w:t xml:space="preserve">se the terms </w:t>
      </w:r>
      <w:r w:rsidR="00087B55" w:rsidRPr="0024202D">
        <w:rPr>
          <w:lang w:eastAsia="en-US"/>
        </w:rPr>
        <w:t>"Credentials Holder (CH)"</w:t>
      </w:r>
      <w:r w:rsidR="00087B55">
        <w:rPr>
          <w:lang w:eastAsia="en-US"/>
        </w:rPr>
        <w:t xml:space="preserve"> and </w:t>
      </w:r>
      <w:r w:rsidR="00087B55" w:rsidRPr="0024202D">
        <w:rPr>
          <w:lang w:eastAsia="en-US"/>
        </w:rPr>
        <w:t>"</w:t>
      </w:r>
      <w:r w:rsidR="00087B55" w:rsidRPr="00B54951">
        <w:t>Group IDs for Network Selection (GINs)</w:t>
      </w:r>
      <w:r w:rsidR="00087B55" w:rsidRPr="0024202D">
        <w:rPr>
          <w:lang w:eastAsia="en-US"/>
        </w:rPr>
        <w:t>"</w:t>
      </w:r>
      <w:r w:rsidR="006768B8">
        <w:rPr>
          <w:lang w:eastAsia="en-US"/>
        </w:rPr>
        <w:t xml:space="preserve"> in future RAN2 discussions and in the AS Specs </w:t>
      </w:r>
      <w:r w:rsidR="005D40C6">
        <w:rPr>
          <w:lang w:eastAsia="en-US"/>
        </w:rPr>
        <w:t xml:space="preserve">to introduce </w:t>
      </w:r>
      <w:r w:rsidR="006768B8">
        <w:rPr>
          <w:lang w:eastAsia="en-US"/>
        </w:rPr>
        <w:t xml:space="preserve">impacts </w:t>
      </w:r>
      <w:r w:rsidR="005D40C6">
        <w:rPr>
          <w:lang w:eastAsia="en-US"/>
        </w:rPr>
        <w:t>for</w:t>
      </w:r>
      <w:r w:rsidR="006768B8">
        <w:rPr>
          <w:lang w:eastAsia="en-US"/>
        </w:rPr>
        <w:t xml:space="preserve"> Rel-17</w:t>
      </w:r>
      <w:r w:rsidR="005D40C6">
        <w:rPr>
          <w:lang w:eastAsia="en-US"/>
        </w:rPr>
        <w:t xml:space="preserve"> eNPN</w:t>
      </w:r>
      <w:r>
        <w:rPr>
          <w:lang w:eastAsia="en-US"/>
        </w:rPr>
        <w:t xml:space="preserve">. </w:t>
      </w:r>
    </w:p>
    <w:p w14:paraId="6E5B6911" w14:textId="77777777" w:rsidR="00FD5D4C" w:rsidRDefault="00FD5D4C" w:rsidP="00FD5D4C">
      <w:pPr>
        <w:pStyle w:val="2"/>
        <w:numPr>
          <w:ilvl w:val="0"/>
          <w:numId w:val="0"/>
        </w:numPr>
        <w:spacing w:after="240"/>
      </w:pPr>
      <w:r>
        <w:t xml:space="preserve">2.1 </w:t>
      </w:r>
      <w:r w:rsidR="00CB0690">
        <w:t xml:space="preserve">System </w:t>
      </w:r>
      <w:r w:rsidR="006C673D">
        <w:t>information</w:t>
      </w:r>
    </w:p>
    <w:p w14:paraId="43DAAC5C" w14:textId="2CDB9E53" w:rsidR="00E308B0" w:rsidRPr="00E308B0" w:rsidRDefault="00771833" w:rsidP="006E2A30">
      <w:pPr>
        <w:jc w:val="both"/>
        <w:rPr>
          <w:rFonts w:eastAsia="宋体"/>
          <w:lang w:eastAsia="zh-CN"/>
        </w:rPr>
      </w:pPr>
      <w:r>
        <w:rPr>
          <w:rFonts w:eastAsia="宋体"/>
          <w:lang w:eastAsia="zh-CN"/>
        </w:rPr>
        <w:t>As agreed at RAN2#113</w:t>
      </w:r>
      <w:r w:rsidR="00150C61">
        <w:rPr>
          <w:rFonts w:eastAsia="宋体"/>
          <w:lang w:eastAsia="zh-CN"/>
        </w:rPr>
        <w:t>e</w:t>
      </w:r>
      <w:r>
        <w:rPr>
          <w:rFonts w:eastAsia="宋体"/>
          <w:lang w:eastAsia="zh-CN"/>
        </w:rPr>
        <w:t xml:space="preserve">, </w:t>
      </w:r>
      <w:r w:rsidR="00E308B0">
        <w:rPr>
          <w:rFonts w:eastAsia="宋体"/>
          <w:lang w:eastAsia="zh-CN"/>
        </w:rPr>
        <w:t xml:space="preserve">the following </w:t>
      </w:r>
      <w:r w:rsidR="00DD6C68" w:rsidRPr="006552CB">
        <w:t xml:space="preserve">external authentication related </w:t>
      </w:r>
      <w:r w:rsidR="00E308B0" w:rsidRPr="009D0B98">
        <w:rPr>
          <w:rFonts w:eastAsia="宋体"/>
          <w:lang w:eastAsia="zh-CN"/>
        </w:rPr>
        <w:t>parameters</w:t>
      </w:r>
      <w:r w:rsidR="00E308B0" w:rsidRPr="00B80371">
        <w:rPr>
          <w:rFonts w:eastAsia="宋体"/>
          <w:lang w:eastAsia="zh-CN"/>
        </w:rPr>
        <w:t xml:space="preserve"> </w:t>
      </w:r>
      <w:r>
        <w:rPr>
          <w:rFonts w:eastAsia="宋体"/>
          <w:lang w:eastAsia="zh-CN"/>
        </w:rPr>
        <w:t xml:space="preserve">shall </w:t>
      </w:r>
      <w:r w:rsidR="00E308B0">
        <w:rPr>
          <w:rFonts w:eastAsia="宋体"/>
          <w:lang w:eastAsia="zh-CN"/>
        </w:rPr>
        <w:t>are broadcast:</w:t>
      </w:r>
    </w:p>
    <w:p w14:paraId="37131093" w14:textId="77777777" w:rsidR="00E308B0" w:rsidRDefault="00E308B0" w:rsidP="00307F13">
      <w:pPr>
        <w:numPr>
          <w:ilvl w:val="0"/>
          <w:numId w:val="7"/>
        </w:numPr>
        <w:jc w:val="both"/>
      </w:pPr>
      <w:r>
        <w:t xml:space="preserve">Indicator 1: </w:t>
      </w:r>
      <w:r w:rsidR="000675D3" w:rsidRPr="000675D3">
        <w:t xml:space="preserve">access using credentials from a </w:t>
      </w:r>
      <w:r w:rsidR="000F5BA1">
        <w:t>c</w:t>
      </w:r>
      <w:r w:rsidR="000675D3" w:rsidRPr="000675D3">
        <w:t xml:space="preserve">redentials </w:t>
      </w:r>
      <w:r w:rsidR="000F5BA1">
        <w:t>h</w:t>
      </w:r>
      <w:r w:rsidR="000675D3" w:rsidRPr="000675D3">
        <w:t>older is supported</w:t>
      </w:r>
      <w:r w:rsidR="00A422E4">
        <w:t>.</w:t>
      </w:r>
      <w:r w:rsidR="00327F59">
        <w:t xml:space="preserve"> </w:t>
      </w:r>
    </w:p>
    <w:p w14:paraId="716FB85B" w14:textId="77777777" w:rsidR="00E308B0" w:rsidRDefault="00E308B0" w:rsidP="00307F13">
      <w:pPr>
        <w:numPr>
          <w:ilvl w:val="0"/>
          <w:numId w:val="7"/>
        </w:numPr>
        <w:jc w:val="both"/>
      </w:pPr>
      <w:r>
        <w:t>Indicator 2: registration attempts from UEs that are not explicitly configured to select the SNPN is allowed</w:t>
      </w:r>
      <w:r w:rsidR="00A422E4">
        <w:t>.</w:t>
      </w:r>
    </w:p>
    <w:p w14:paraId="66007CE8" w14:textId="77777777" w:rsidR="00771833" w:rsidRDefault="00E308B0" w:rsidP="00307F13">
      <w:pPr>
        <w:numPr>
          <w:ilvl w:val="0"/>
          <w:numId w:val="7"/>
        </w:numPr>
        <w:jc w:val="both"/>
      </w:pPr>
      <w:r>
        <w:t xml:space="preserve">Supported </w:t>
      </w:r>
      <w:r w:rsidR="00125788">
        <w:t>G</w:t>
      </w:r>
      <w:r w:rsidR="00F53EF7">
        <w:t>roup IDs (</w:t>
      </w:r>
      <w:r w:rsidR="000F5BA1" w:rsidRPr="00B54951">
        <w:t>GI</w:t>
      </w:r>
      <w:r w:rsidR="003E2FFF">
        <w:t>N</w:t>
      </w:r>
      <w:r w:rsidR="000F5BA1" w:rsidRPr="00B54951">
        <w:t>s</w:t>
      </w:r>
      <w:r w:rsidR="00F53EF7">
        <w:t>)</w:t>
      </w:r>
      <w:r w:rsidR="00A422E4">
        <w:t>.</w:t>
      </w:r>
    </w:p>
    <w:p w14:paraId="3BC4C83E" w14:textId="4868C730" w:rsidR="00771833" w:rsidRDefault="006768B8" w:rsidP="006E2A30">
      <w:pPr>
        <w:jc w:val="both"/>
      </w:pPr>
      <w:r>
        <w:rPr>
          <w:rFonts w:eastAsiaTheme="minorEastAsia"/>
          <w:lang w:eastAsia="zh-CN"/>
        </w:rPr>
        <w:t>I</w:t>
      </w:r>
      <w:r w:rsidR="00771833">
        <w:rPr>
          <w:rFonts w:eastAsiaTheme="minorEastAsia"/>
          <w:lang w:eastAsia="zh-CN"/>
        </w:rPr>
        <w:t xml:space="preserve">t </w:t>
      </w:r>
      <w:r w:rsidR="00E15316">
        <w:rPr>
          <w:rFonts w:eastAsiaTheme="minorEastAsia"/>
          <w:lang w:eastAsia="zh-CN"/>
        </w:rPr>
        <w:t xml:space="preserve">was </w:t>
      </w:r>
      <w:r>
        <w:rPr>
          <w:rFonts w:eastAsiaTheme="minorEastAsia"/>
          <w:lang w:eastAsia="zh-CN"/>
        </w:rPr>
        <w:t xml:space="preserve">also </w:t>
      </w:r>
      <w:r w:rsidR="00771833">
        <w:rPr>
          <w:rFonts w:eastAsiaTheme="minorEastAsia"/>
          <w:lang w:eastAsia="zh-CN"/>
        </w:rPr>
        <w:t>agreed that both indicator 1</w:t>
      </w:r>
      <w:r w:rsidR="000F629B">
        <w:rPr>
          <w:rFonts w:eastAsiaTheme="minorEastAsia"/>
          <w:lang w:eastAsia="zh-CN"/>
        </w:rPr>
        <w:t xml:space="preserve"> and</w:t>
      </w:r>
      <w:r w:rsidR="00771833">
        <w:rPr>
          <w:rFonts w:eastAsiaTheme="minorEastAsia"/>
          <w:lang w:eastAsia="zh-CN"/>
        </w:rPr>
        <w:t xml:space="preserve"> </w:t>
      </w:r>
      <w:r w:rsidR="000F629B">
        <w:rPr>
          <w:rFonts w:eastAsiaTheme="minorEastAsia"/>
          <w:lang w:eastAsia="zh-CN"/>
        </w:rPr>
        <w:t xml:space="preserve">indicator 2 are </w:t>
      </w:r>
      <w:r w:rsidR="000F629B">
        <w:rPr>
          <w:rFonts w:eastAsia="宋体"/>
          <w:lang w:eastAsia="zh-CN"/>
        </w:rPr>
        <w:t>broadcast</w:t>
      </w:r>
      <w:r w:rsidR="000F629B" w:rsidRPr="002628E9">
        <w:t xml:space="preserve"> per SNPN in </w:t>
      </w:r>
      <w:r w:rsidR="00CD47E1">
        <w:t xml:space="preserve">the </w:t>
      </w:r>
      <w:r w:rsidR="00C6524C">
        <w:t>network</w:t>
      </w:r>
      <w:r w:rsidR="000F629B">
        <w:t xml:space="preserve"> sharing scenario</w:t>
      </w:r>
      <w:r w:rsidR="00C02A0F">
        <w:t xml:space="preserve">, and it is </w:t>
      </w:r>
      <w:r w:rsidR="00C02A0F">
        <w:rPr>
          <w:rFonts w:eastAsia="宋体"/>
          <w:lang w:eastAsia="zh-CN"/>
        </w:rPr>
        <w:t xml:space="preserve">assumed that </w:t>
      </w:r>
      <w:r w:rsidR="00C02A0F">
        <w:rPr>
          <w:rFonts w:eastAsiaTheme="minorEastAsia"/>
          <w:lang w:eastAsia="zh-CN"/>
        </w:rPr>
        <w:t xml:space="preserve">both </w:t>
      </w:r>
      <w:r w:rsidR="005F2E8D">
        <w:rPr>
          <w:rFonts w:eastAsiaTheme="minorEastAsia"/>
          <w:lang w:eastAsia="zh-CN"/>
        </w:rPr>
        <w:t xml:space="preserve">of </w:t>
      </w:r>
      <w:r w:rsidR="003258EB">
        <w:rPr>
          <w:rFonts w:eastAsiaTheme="minorEastAsia"/>
          <w:lang w:eastAsia="zh-CN"/>
        </w:rPr>
        <w:t xml:space="preserve">the two </w:t>
      </w:r>
      <w:r w:rsidR="00C02A0F">
        <w:rPr>
          <w:rFonts w:eastAsiaTheme="minorEastAsia"/>
          <w:lang w:eastAsia="zh-CN"/>
        </w:rPr>
        <w:t>indicator</w:t>
      </w:r>
      <w:r w:rsidR="003258EB">
        <w:rPr>
          <w:rFonts w:eastAsiaTheme="minorEastAsia"/>
          <w:lang w:eastAsia="zh-CN"/>
        </w:rPr>
        <w:t>s</w:t>
      </w:r>
      <w:r w:rsidR="00C02A0F">
        <w:rPr>
          <w:rFonts w:eastAsiaTheme="minorEastAsia"/>
          <w:lang w:eastAsia="zh-CN"/>
        </w:rPr>
        <w:t xml:space="preserve"> are </w:t>
      </w:r>
      <w:r w:rsidR="00C02A0F">
        <w:rPr>
          <w:rFonts w:eastAsia="宋体"/>
          <w:lang w:eastAsia="zh-CN"/>
        </w:rPr>
        <w:t>broadcast in SIB1</w:t>
      </w:r>
      <w:r w:rsidR="000F629B">
        <w:t>.</w:t>
      </w:r>
      <w:r w:rsidR="00771833">
        <w:rPr>
          <w:rFonts w:eastAsiaTheme="minorEastAsia"/>
          <w:lang w:eastAsia="zh-CN"/>
        </w:rPr>
        <w:t xml:space="preserve"> </w:t>
      </w:r>
      <w:r w:rsidR="00E0579A">
        <w:rPr>
          <w:rFonts w:eastAsiaTheme="minorEastAsia"/>
          <w:lang w:eastAsia="zh-CN"/>
        </w:rPr>
        <w:t xml:space="preserve">Some more </w:t>
      </w:r>
      <w:r w:rsidR="00E15316">
        <w:rPr>
          <w:rFonts w:eastAsiaTheme="minorEastAsia"/>
          <w:lang w:eastAsia="zh-CN"/>
        </w:rPr>
        <w:t xml:space="preserve">details </w:t>
      </w:r>
      <w:r w:rsidR="00E0579A">
        <w:rPr>
          <w:rFonts w:eastAsiaTheme="minorEastAsia"/>
          <w:lang w:eastAsia="zh-CN"/>
        </w:rPr>
        <w:t xml:space="preserve">are </w:t>
      </w:r>
      <w:r w:rsidR="00E15316">
        <w:rPr>
          <w:rFonts w:eastAsiaTheme="minorEastAsia"/>
          <w:lang w:eastAsia="zh-CN"/>
        </w:rPr>
        <w:t xml:space="preserve">discussed </w:t>
      </w:r>
      <w:r w:rsidR="00E0579A">
        <w:rPr>
          <w:rFonts w:eastAsiaTheme="minorEastAsia"/>
          <w:lang w:eastAsia="zh-CN"/>
        </w:rPr>
        <w:t>as follows.</w:t>
      </w:r>
    </w:p>
    <w:p w14:paraId="0742C4F3" w14:textId="77777777" w:rsidR="006533EA" w:rsidRPr="00A731C6" w:rsidRDefault="00556D1C" w:rsidP="00307F13">
      <w:pPr>
        <w:pStyle w:val="afc"/>
        <w:numPr>
          <w:ilvl w:val="0"/>
          <w:numId w:val="11"/>
        </w:numPr>
        <w:ind w:firstLineChars="0"/>
        <w:jc w:val="both"/>
        <w:rPr>
          <w:rFonts w:eastAsiaTheme="minorEastAsia"/>
          <w:u w:val="single"/>
          <w:lang w:eastAsia="zh-CN"/>
        </w:rPr>
      </w:pPr>
      <w:r w:rsidRPr="00A731C6">
        <w:rPr>
          <w:u w:val="single"/>
        </w:rPr>
        <w:t>Indicator 1 and Indicator 2</w:t>
      </w:r>
    </w:p>
    <w:p w14:paraId="278A4A43" w14:textId="230C501C" w:rsidR="00C46660" w:rsidRDefault="00D868EC" w:rsidP="006E2A30">
      <w:pPr>
        <w:jc w:val="both"/>
      </w:pPr>
      <w:r w:rsidRPr="00D868EC">
        <w:rPr>
          <w:rFonts w:eastAsiaTheme="minorEastAsia"/>
          <w:lang w:eastAsia="zh-CN"/>
        </w:rPr>
        <w:t xml:space="preserve">To </w:t>
      </w:r>
      <w:r w:rsidR="00E0579A">
        <w:rPr>
          <w:rFonts w:eastAsiaTheme="minorEastAsia"/>
          <w:lang w:eastAsia="zh-CN"/>
        </w:rPr>
        <w:t>facilitate</w:t>
      </w:r>
      <w:r w:rsidRPr="00D868EC">
        <w:rPr>
          <w:rFonts w:eastAsiaTheme="minorEastAsia"/>
          <w:lang w:eastAsia="zh-CN"/>
        </w:rPr>
        <w:t xml:space="preserve"> </w:t>
      </w:r>
      <w:r>
        <w:rPr>
          <w:rFonts w:eastAsiaTheme="minorEastAsia"/>
          <w:lang w:eastAsia="zh-CN"/>
        </w:rPr>
        <w:t>the</w:t>
      </w:r>
      <w:r w:rsidRPr="00D868EC">
        <w:rPr>
          <w:rFonts w:eastAsiaTheme="minorEastAsia"/>
          <w:lang w:eastAsia="zh-CN"/>
        </w:rPr>
        <w:t xml:space="preserve"> </w:t>
      </w:r>
      <w:r>
        <w:rPr>
          <w:rFonts w:eastAsiaTheme="minorEastAsia"/>
          <w:lang w:eastAsia="zh-CN"/>
        </w:rPr>
        <w:t xml:space="preserve">search of </w:t>
      </w:r>
      <w:r w:rsidRPr="00D868EC">
        <w:rPr>
          <w:rFonts w:eastAsiaTheme="minorEastAsia"/>
          <w:lang w:eastAsia="zh-CN"/>
        </w:rPr>
        <w:t>SNPN</w:t>
      </w:r>
      <w:r w:rsidR="00C46660">
        <w:rPr>
          <w:rFonts w:eastAsiaTheme="minorEastAsia"/>
          <w:lang w:eastAsia="zh-CN"/>
        </w:rPr>
        <w:t>s</w:t>
      </w:r>
      <w:r w:rsidRPr="00D868EC">
        <w:rPr>
          <w:rFonts w:eastAsiaTheme="minorEastAsia"/>
          <w:lang w:eastAsia="zh-CN"/>
        </w:rPr>
        <w:t xml:space="preserve"> </w:t>
      </w:r>
      <w:r w:rsidR="00C46660">
        <w:rPr>
          <w:rFonts w:eastAsiaTheme="minorEastAsia"/>
          <w:lang w:eastAsia="zh-CN"/>
        </w:rPr>
        <w:t xml:space="preserve">that support </w:t>
      </w:r>
      <w:r w:rsidR="00C46660" w:rsidRPr="000675D3">
        <w:t xml:space="preserve">access using credentials from a </w:t>
      </w:r>
      <w:r w:rsidR="00C46660">
        <w:t>c</w:t>
      </w:r>
      <w:r w:rsidR="00C46660" w:rsidRPr="000675D3">
        <w:t xml:space="preserve">redentials </w:t>
      </w:r>
      <w:r w:rsidR="00C46660">
        <w:t>h</w:t>
      </w:r>
      <w:r w:rsidR="00C46660" w:rsidRPr="000675D3">
        <w:t>older</w:t>
      </w:r>
      <w:r w:rsidR="00E0579A">
        <w:t xml:space="preserve"> and </w:t>
      </w:r>
      <w:r w:rsidR="00E15316">
        <w:t xml:space="preserve">to </w:t>
      </w:r>
      <w:r w:rsidR="00E0579A">
        <w:t>follow the legacy framework of PLMN/SNPN selection</w:t>
      </w:r>
      <w:r w:rsidR="00C46660">
        <w:t xml:space="preserve">, it is preferred to </w:t>
      </w:r>
      <w:r w:rsidRPr="00D868EC">
        <w:rPr>
          <w:rFonts w:eastAsiaTheme="minorEastAsia"/>
          <w:lang w:eastAsia="zh-CN"/>
        </w:rPr>
        <w:t>include</w:t>
      </w:r>
      <w:r w:rsidR="00C46660">
        <w:rPr>
          <w:rFonts w:eastAsiaTheme="minorEastAsia"/>
          <w:lang w:eastAsia="zh-CN"/>
        </w:rPr>
        <w:t xml:space="preserve"> i</w:t>
      </w:r>
      <w:r w:rsidR="00C46660" w:rsidRPr="00C46660">
        <w:rPr>
          <w:rFonts w:eastAsiaTheme="minorEastAsia"/>
          <w:lang w:eastAsia="zh-CN"/>
        </w:rPr>
        <w:t xml:space="preserve">ndicator 1 and </w:t>
      </w:r>
      <w:r w:rsidR="00C46660">
        <w:rPr>
          <w:rFonts w:eastAsiaTheme="minorEastAsia"/>
          <w:lang w:eastAsia="zh-CN"/>
        </w:rPr>
        <w:t>i</w:t>
      </w:r>
      <w:r w:rsidR="00C46660" w:rsidRPr="00C46660">
        <w:rPr>
          <w:rFonts w:eastAsiaTheme="minorEastAsia"/>
          <w:lang w:eastAsia="zh-CN"/>
        </w:rPr>
        <w:t>ndicator 2</w:t>
      </w:r>
      <w:r w:rsidR="00C46660">
        <w:rPr>
          <w:rFonts w:eastAsiaTheme="minorEastAsia"/>
          <w:lang w:eastAsia="zh-CN"/>
        </w:rPr>
        <w:t xml:space="preserve"> in </w:t>
      </w:r>
      <w:r w:rsidR="00C46660" w:rsidRPr="00D868EC">
        <w:rPr>
          <w:rFonts w:eastAsiaTheme="minorEastAsia"/>
          <w:lang w:eastAsia="zh-CN"/>
        </w:rPr>
        <w:t>SIB1</w:t>
      </w:r>
      <w:r w:rsidR="00C46660">
        <w:rPr>
          <w:rFonts w:eastAsiaTheme="minorEastAsia"/>
          <w:lang w:eastAsia="zh-CN"/>
        </w:rPr>
        <w:t xml:space="preserve">. Also, as each of these two </w:t>
      </w:r>
      <w:r w:rsidR="00C46660" w:rsidRPr="005879C0">
        <w:rPr>
          <w:rFonts w:eastAsiaTheme="minorEastAsia"/>
          <w:lang w:eastAsia="zh-CN"/>
        </w:rPr>
        <w:t>i</w:t>
      </w:r>
      <w:r w:rsidR="00C46660" w:rsidRPr="005879C0">
        <w:t>ndicator</w:t>
      </w:r>
      <w:r w:rsidR="00C46660">
        <w:t>s</w:t>
      </w:r>
      <w:r w:rsidR="00C46660" w:rsidRPr="005879C0">
        <w:t xml:space="preserve"> takes only 1 bit per SNPN</w:t>
      </w:r>
      <w:r w:rsidR="00C46660">
        <w:t xml:space="preserve">, </w:t>
      </w:r>
      <w:r w:rsidR="00C46660" w:rsidRPr="005879C0">
        <w:t xml:space="preserve">the overhead </w:t>
      </w:r>
      <w:r w:rsidR="00C46660">
        <w:t xml:space="preserve">is </w:t>
      </w:r>
      <w:r w:rsidR="00C46660" w:rsidRPr="005879C0">
        <w:t>acceptable</w:t>
      </w:r>
      <w:r w:rsidR="00C46660">
        <w:t>. Therefore</w:t>
      </w:r>
      <w:r w:rsidR="00E15316">
        <w:t>,</w:t>
      </w:r>
      <w:r w:rsidR="00C46660">
        <w:t xml:space="preserve"> it is suitable to </w:t>
      </w:r>
      <w:r w:rsidR="00C46660" w:rsidRPr="005879C0">
        <w:rPr>
          <w:lang w:val="en-US"/>
        </w:rPr>
        <w:t>include these two indicators in SIB1.</w:t>
      </w:r>
      <w:r w:rsidR="00C46660">
        <w:t xml:space="preserve">  </w:t>
      </w:r>
    </w:p>
    <w:p w14:paraId="1948D8A3" w14:textId="76ECA974" w:rsidR="00166534" w:rsidRDefault="00703B4B" w:rsidP="00166534">
      <w:pPr>
        <w:pStyle w:val="Proposal"/>
        <w:spacing w:after="60"/>
        <w:ind w:left="1560" w:hanging="1200"/>
      </w:pPr>
      <w:r w:rsidRPr="005879C0">
        <w:t xml:space="preserve">Confirm the </w:t>
      </w:r>
      <w:r w:rsidR="005F2E8D">
        <w:t xml:space="preserve">working </w:t>
      </w:r>
      <w:r w:rsidRPr="005879C0">
        <w:t xml:space="preserve">assumption that both </w:t>
      </w:r>
      <w:r w:rsidR="00166534">
        <w:t>of the two agreed indicators</w:t>
      </w:r>
      <w:r w:rsidRPr="005879C0">
        <w:t xml:space="preserve"> are </w:t>
      </w:r>
      <w:r w:rsidRPr="005879C0">
        <w:rPr>
          <w:lang w:val="en-US"/>
        </w:rPr>
        <w:t>broadcast</w:t>
      </w:r>
      <w:r w:rsidRPr="005879C0">
        <w:t xml:space="preserve"> in SIB1</w:t>
      </w:r>
      <w:r w:rsidR="005F2E8D">
        <w:t>:</w:t>
      </w:r>
      <w:r w:rsidR="00E6777E">
        <w:rPr>
          <w:rStyle w:val="a7"/>
        </w:rPr>
        <w:footnoteReference w:id="1"/>
      </w:r>
    </w:p>
    <w:p w14:paraId="43193AF7" w14:textId="74CB8F91" w:rsidR="00166534" w:rsidRDefault="00703B4B" w:rsidP="00307F13">
      <w:pPr>
        <w:pStyle w:val="Proposal"/>
        <w:numPr>
          <w:ilvl w:val="0"/>
          <w:numId w:val="12"/>
        </w:numPr>
        <w:spacing w:after="60"/>
        <w:ind w:left="1985" w:hanging="425"/>
      </w:pPr>
      <w:r w:rsidRPr="005879C0">
        <w:t xml:space="preserve">Indicator 1: access using credentials from a </w:t>
      </w:r>
      <w:r w:rsidR="00C93BC0" w:rsidRPr="005879C0">
        <w:t>credentials holder</w:t>
      </w:r>
      <w:r w:rsidRPr="005879C0">
        <w:t xml:space="preserve"> </w:t>
      </w:r>
      <w:r w:rsidR="00CC12B8">
        <w:t xml:space="preserve">(CH) </w:t>
      </w:r>
      <w:r w:rsidRPr="005879C0">
        <w:t xml:space="preserve">is supported. </w:t>
      </w:r>
    </w:p>
    <w:p w14:paraId="7F4FB7B7" w14:textId="76AE463D" w:rsidR="00703B4B" w:rsidRPr="005879C0" w:rsidRDefault="00703B4B" w:rsidP="00307F13">
      <w:pPr>
        <w:pStyle w:val="Proposal"/>
        <w:numPr>
          <w:ilvl w:val="0"/>
          <w:numId w:val="12"/>
        </w:numPr>
        <w:ind w:left="1985" w:hanging="425"/>
      </w:pPr>
      <w:r w:rsidRPr="005879C0">
        <w:t>Indicator 2: registration attempts from UEs that are not explicitly configured to select the SNPN is allowed.</w:t>
      </w:r>
      <w:r w:rsidR="00660EF4" w:rsidRPr="005879C0">
        <w:t xml:space="preserve"> </w:t>
      </w:r>
    </w:p>
    <w:p w14:paraId="3047DD58" w14:textId="4D853104" w:rsidR="00483D7E" w:rsidRDefault="00CB0690" w:rsidP="006E2A30">
      <w:pPr>
        <w:pStyle w:val="Proposal"/>
        <w:numPr>
          <w:ilvl w:val="0"/>
          <w:numId w:val="0"/>
        </w:numPr>
        <w:rPr>
          <w:b w:val="0"/>
        </w:rPr>
      </w:pPr>
      <w:r w:rsidRPr="005879C0">
        <w:rPr>
          <w:b w:val="0"/>
        </w:rPr>
        <w:t>Whe</w:t>
      </w:r>
      <w:r w:rsidR="003E2FFF" w:rsidRPr="005879C0">
        <w:rPr>
          <w:b w:val="0"/>
        </w:rPr>
        <w:t xml:space="preserve">n an SNPN cell supports access using credentials from a credentials holder, </w:t>
      </w:r>
      <w:r w:rsidR="004E63E4">
        <w:rPr>
          <w:b w:val="0"/>
        </w:rPr>
        <w:t xml:space="preserve">it </w:t>
      </w:r>
      <w:r w:rsidR="00E45A0C">
        <w:rPr>
          <w:b w:val="0"/>
        </w:rPr>
        <w:t xml:space="preserve">can </w:t>
      </w:r>
      <w:r w:rsidR="004E63E4" w:rsidRPr="005879C0">
        <w:rPr>
          <w:b w:val="0"/>
        </w:rPr>
        <w:t xml:space="preserve">broadcast </w:t>
      </w:r>
      <w:r w:rsidR="003E2FFF" w:rsidRPr="005879C0">
        <w:rPr>
          <w:b w:val="0"/>
        </w:rPr>
        <w:t>indicator 1</w:t>
      </w:r>
      <w:r w:rsidR="00125788" w:rsidRPr="005879C0">
        <w:rPr>
          <w:b w:val="0"/>
        </w:rPr>
        <w:t xml:space="preserve"> </w:t>
      </w:r>
      <w:r w:rsidR="004E63E4">
        <w:rPr>
          <w:b w:val="0"/>
        </w:rPr>
        <w:t xml:space="preserve">and may </w:t>
      </w:r>
      <w:r w:rsidR="004E63E4" w:rsidRPr="005879C0">
        <w:rPr>
          <w:b w:val="0"/>
        </w:rPr>
        <w:t xml:space="preserve">optionally broadcast </w:t>
      </w:r>
      <w:r w:rsidR="003E2FFF" w:rsidRPr="005879C0">
        <w:rPr>
          <w:b w:val="0"/>
        </w:rPr>
        <w:t>indicator 2 and the group ID</w:t>
      </w:r>
      <w:r w:rsidR="00125788" w:rsidRPr="005879C0">
        <w:rPr>
          <w:b w:val="0"/>
        </w:rPr>
        <w:t xml:space="preserve">s. </w:t>
      </w:r>
      <w:r w:rsidR="00483D7E">
        <w:rPr>
          <w:b w:val="0"/>
        </w:rPr>
        <w:t>Though</w:t>
      </w:r>
      <w:r w:rsidR="00E45A0C">
        <w:rPr>
          <w:b w:val="0"/>
        </w:rPr>
        <w:t xml:space="preserve"> the broadcast of </w:t>
      </w:r>
      <w:r w:rsidR="00E45A0C" w:rsidRPr="005879C0">
        <w:rPr>
          <w:b w:val="0"/>
        </w:rPr>
        <w:t>indicator 2 and</w:t>
      </w:r>
      <w:r w:rsidR="00E45A0C">
        <w:rPr>
          <w:b w:val="0"/>
        </w:rPr>
        <w:t>/or</w:t>
      </w:r>
      <w:r w:rsidR="00E45A0C" w:rsidRPr="005879C0">
        <w:rPr>
          <w:b w:val="0"/>
        </w:rPr>
        <w:t xml:space="preserve"> the group IDs</w:t>
      </w:r>
      <w:r w:rsidR="00E45A0C">
        <w:rPr>
          <w:b w:val="0"/>
        </w:rPr>
        <w:t xml:space="preserve"> </w:t>
      </w:r>
      <w:r w:rsidR="00CC12B8">
        <w:rPr>
          <w:b w:val="0"/>
        </w:rPr>
        <w:t>may</w:t>
      </w:r>
      <w:r w:rsidR="007C3218">
        <w:rPr>
          <w:b w:val="0"/>
        </w:rPr>
        <w:t>,</w:t>
      </w:r>
      <w:r w:rsidR="00CC12B8">
        <w:rPr>
          <w:b w:val="0"/>
        </w:rPr>
        <w:t xml:space="preserve"> to some extent</w:t>
      </w:r>
      <w:r w:rsidR="007C3218">
        <w:rPr>
          <w:b w:val="0"/>
        </w:rPr>
        <w:t>,</w:t>
      </w:r>
      <w:r w:rsidR="00CC12B8">
        <w:rPr>
          <w:b w:val="0"/>
        </w:rPr>
        <w:t xml:space="preserve"> </w:t>
      </w:r>
      <w:r w:rsidR="007C3218">
        <w:rPr>
          <w:b w:val="0"/>
        </w:rPr>
        <w:t xml:space="preserve">imply </w:t>
      </w:r>
      <w:r w:rsidR="00E45A0C">
        <w:rPr>
          <w:b w:val="0"/>
        </w:rPr>
        <w:t xml:space="preserve">that the </w:t>
      </w:r>
      <w:r w:rsidR="00E45A0C" w:rsidRPr="005879C0">
        <w:rPr>
          <w:b w:val="0"/>
        </w:rPr>
        <w:t>cell supports access using credentials from a credentials holder</w:t>
      </w:r>
      <w:r w:rsidR="00E45A0C">
        <w:rPr>
          <w:b w:val="0"/>
        </w:rPr>
        <w:t xml:space="preserve">, </w:t>
      </w:r>
      <w:r w:rsidR="00483D7E">
        <w:rPr>
          <w:b w:val="0"/>
        </w:rPr>
        <w:t xml:space="preserve">the broadcast of </w:t>
      </w:r>
      <w:r w:rsidR="00483D7E" w:rsidRPr="005879C0">
        <w:rPr>
          <w:b w:val="0"/>
        </w:rPr>
        <w:t xml:space="preserve">indicator </w:t>
      </w:r>
      <w:r w:rsidR="00483D7E">
        <w:rPr>
          <w:b w:val="0"/>
        </w:rPr>
        <w:t xml:space="preserve">1 </w:t>
      </w:r>
      <w:r w:rsidR="00CC12B8">
        <w:rPr>
          <w:b w:val="0"/>
        </w:rPr>
        <w:t xml:space="preserve">for an SNPN </w:t>
      </w:r>
      <w:r w:rsidR="00483D7E">
        <w:rPr>
          <w:b w:val="0"/>
        </w:rPr>
        <w:t xml:space="preserve">is </w:t>
      </w:r>
      <w:r w:rsidR="00957F3C">
        <w:rPr>
          <w:b w:val="0"/>
        </w:rPr>
        <w:t>still</w:t>
      </w:r>
      <w:r w:rsidR="00483D7E">
        <w:rPr>
          <w:b w:val="0"/>
        </w:rPr>
        <w:t xml:space="preserve"> needed for fast discovery of </w:t>
      </w:r>
      <w:r w:rsidR="00551A51">
        <w:rPr>
          <w:b w:val="0"/>
        </w:rPr>
        <w:t xml:space="preserve">this type of </w:t>
      </w:r>
      <w:r w:rsidR="00483D7E">
        <w:rPr>
          <w:b w:val="0"/>
        </w:rPr>
        <w:t>SNPNs</w:t>
      </w:r>
      <w:r w:rsidR="00551A51">
        <w:rPr>
          <w:b w:val="0"/>
        </w:rPr>
        <w:t>,</w:t>
      </w:r>
      <w:r w:rsidR="00483D7E">
        <w:rPr>
          <w:b w:val="0"/>
        </w:rPr>
        <w:t xml:space="preserve"> especially </w:t>
      </w:r>
      <w:r w:rsidR="007C3218">
        <w:rPr>
          <w:b w:val="0"/>
        </w:rPr>
        <w:t xml:space="preserve">if </w:t>
      </w:r>
      <w:r w:rsidR="00483D7E">
        <w:rPr>
          <w:b w:val="0"/>
        </w:rPr>
        <w:t xml:space="preserve">the </w:t>
      </w:r>
      <w:r w:rsidR="00483D7E" w:rsidRPr="005879C0">
        <w:rPr>
          <w:b w:val="0"/>
        </w:rPr>
        <w:t>group IDs</w:t>
      </w:r>
      <w:r w:rsidR="00483D7E">
        <w:rPr>
          <w:b w:val="0"/>
        </w:rPr>
        <w:t xml:space="preserve"> are broadcast in SIBs other than SIB1. </w:t>
      </w:r>
    </w:p>
    <w:p w14:paraId="5003482B" w14:textId="09B65799" w:rsidR="00876A8F" w:rsidRDefault="00CC12B8" w:rsidP="00915EC5">
      <w:pPr>
        <w:pStyle w:val="Proposal"/>
        <w:ind w:left="1560" w:hanging="1200"/>
      </w:pPr>
      <w:r>
        <w:t xml:space="preserve">For an SNPN supporting access using </w:t>
      </w:r>
      <w:r w:rsidR="00CC5EE7">
        <w:t xml:space="preserve">credentials from a </w:t>
      </w:r>
      <w:r>
        <w:t>credential</w:t>
      </w:r>
      <w:r w:rsidR="00A0142E">
        <w:t>s</w:t>
      </w:r>
      <w:r>
        <w:t xml:space="preserve"> holder, </w:t>
      </w:r>
      <w:r w:rsidR="00876A8F">
        <w:t>I</w:t>
      </w:r>
      <w:r w:rsidR="00876A8F" w:rsidRPr="005879C0">
        <w:t xml:space="preserve">ndicator 1 </w:t>
      </w:r>
      <w:r>
        <w:t>needs to be</w:t>
      </w:r>
      <w:r w:rsidR="00F90278">
        <w:t xml:space="preserve"> </w:t>
      </w:r>
      <w:r w:rsidR="00876A8F" w:rsidRPr="005879C0">
        <w:t xml:space="preserve">broadcast </w:t>
      </w:r>
      <w:r w:rsidR="00CC5EE7">
        <w:t xml:space="preserve">in SIB1 </w:t>
      </w:r>
      <w:r>
        <w:t>regardless of whether</w:t>
      </w:r>
      <w:r w:rsidR="00F90278">
        <w:t xml:space="preserve"> </w:t>
      </w:r>
      <w:r w:rsidR="00876A8F">
        <w:t>i</w:t>
      </w:r>
      <w:r w:rsidR="00FC4B2A" w:rsidRPr="005879C0">
        <w:t xml:space="preserve">ndicator 2 </w:t>
      </w:r>
      <w:r w:rsidR="00613C7D">
        <w:t>and/</w:t>
      </w:r>
      <w:r w:rsidR="001B7189" w:rsidRPr="005879C0">
        <w:t xml:space="preserve">or group IDs </w:t>
      </w:r>
      <w:r w:rsidR="00E723C3">
        <w:t>are</w:t>
      </w:r>
      <w:r w:rsidR="00876A8F">
        <w:t xml:space="preserve"> </w:t>
      </w:r>
      <w:r w:rsidR="001B7189" w:rsidRPr="005879C0">
        <w:t>broadcast</w:t>
      </w:r>
      <w:r w:rsidR="00876A8F">
        <w:t>.</w:t>
      </w:r>
    </w:p>
    <w:p w14:paraId="28F4733D" w14:textId="77777777" w:rsidR="00556D1C" w:rsidRPr="005879C0" w:rsidRDefault="00556D1C" w:rsidP="00307F13">
      <w:pPr>
        <w:pStyle w:val="afc"/>
        <w:numPr>
          <w:ilvl w:val="0"/>
          <w:numId w:val="11"/>
        </w:numPr>
        <w:ind w:firstLineChars="0"/>
        <w:jc w:val="both"/>
        <w:rPr>
          <w:rFonts w:eastAsiaTheme="minorEastAsia"/>
          <w:u w:val="single"/>
          <w:lang w:eastAsia="zh-CN"/>
        </w:rPr>
      </w:pPr>
      <w:r w:rsidRPr="005879C0">
        <w:rPr>
          <w:u w:val="single"/>
        </w:rPr>
        <w:t>Group IDs</w:t>
      </w:r>
    </w:p>
    <w:p w14:paraId="44F5A7ED" w14:textId="56D33F2D" w:rsidR="00C6524C" w:rsidRPr="005879C0" w:rsidRDefault="003B0E5D" w:rsidP="006E2A30">
      <w:pPr>
        <w:jc w:val="both"/>
      </w:pPr>
      <w:r>
        <w:rPr>
          <w:rFonts w:eastAsia="宋体"/>
          <w:lang w:eastAsia="zh-CN"/>
        </w:rPr>
        <w:lastRenderedPageBreak/>
        <w:t>According to the reply LS i</w:t>
      </w:r>
      <w:r w:rsidRPr="005879C0">
        <w:rPr>
          <w:rFonts w:eastAsia="宋体"/>
          <w:lang w:eastAsia="zh-CN"/>
        </w:rPr>
        <w:t xml:space="preserve">n </w:t>
      </w:r>
      <w:r w:rsidRPr="005879C0">
        <w:t>[3]</w:t>
      </w:r>
      <w:r>
        <w:t xml:space="preserve">, </w:t>
      </w:r>
      <w:r w:rsidR="00FC4B2A" w:rsidRPr="005879C0">
        <w:t xml:space="preserve">the </w:t>
      </w:r>
      <w:r w:rsidR="009E22D4">
        <w:t>g</w:t>
      </w:r>
      <w:r w:rsidR="00FC4B2A" w:rsidRPr="005879C0">
        <w:t xml:space="preserve">roup IDs </w:t>
      </w:r>
      <w:r w:rsidR="003B5EB6">
        <w:t xml:space="preserve">shall </w:t>
      </w:r>
      <w:r w:rsidR="00682CFE" w:rsidRPr="005879C0">
        <w:t xml:space="preserve">be </w:t>
      </w:r>
      <w:r w:rsidR="00FC4B2A" w:rsidRPr="005879C0">
        <w:t>broadcast per SNPN.</w:t>
      </w:r>
      <w:r w:rsidR="00682CFE" w:rsidRPr="005879C0">
        <w:t xml:space="preserve"> </w:t>
      </w:r>
      <w:r w:rsidR="00FC4B2A" w:rsidRPr="005879C0">
        <w:t xml:space="preserve">Since each SNPN may </w:t>
      </w:r>
      <w:r w:rsidR="008B3B79">
        <w:t>be associated with</w:t>
      </w:r>
      <w:r w:rsidR="008B3B79" w:rsidRPr="005879C0">
        <w:t xml:space="preserve"> </w:t>
      </w:r>
      <w:r w:rsidR="00FC4B2A" w:rsidRPr="005879C0">
        <w:t xml:space="preserve">multiple group IDs and </w:t>
      </w:r>
      <w:r w:rsidR="00682CFE" w:rsidRPr="005879C0">
        <w:t xml:space="preserve">the size of each </w:t>
      </w:r>
      <w:r w:rsidR="00FC4B2A" w:rsidRPr="005879C0">
        <w:t xml:space="preserve">group ID </w:t>
      </w:r>
      <w:r w:rsidR="00682CFE" w:rsidRPr="005879C0">
        <w:t xml:space="preserve">is expected to </w:t>
      </w:r>
      <w:r w:rsidR="00774920">
        <w:t xml:space="preserve">be </w:t>
      </w:r>
      <w:r w:rsidR="00682CFE" w:rsidRPr="005879C0">
        <w:t>large (</w:t>
      </w:r>
      <w:r w:rsidR="00442609" w:rsidRPr="005879C0">
        <w:t>44</w:t>
      </w:r>
      <w:r w:rsidR="008B3B79">
        <w:t xml:space="preserve"> </w:t>
      </w:r>
      <w:r w:rsidR="00442609" w:rsidRPr="005879C0">
        <w:t>bit</w:t>
      </w:r>
      <w:r w:rsidR="008B3B79">
        <w:t>s</w:t>
      </w:r>
      <w:r w:rsidR="002E3880">
        <w:t>,</w:t>
      </w:r>
      <w:r w:rsidR="00442609" w:rsidRPr="005879C0">
        <w:t xml:space="preserve"> as the </w:t>
      </w:r>
      <w:r w:rsidR="00682CFE" w:rsidRPr="005879C0">
        <w:t>group ID reuses the NID encoding</w:t>
      </w:r>
      <w:r w:rsidR="00390502">
        <w:t xml:space="preserve"> [5]</w:t>
      </w:r>
      <w:r w:rsidR="00442609" w:rsidRPr="005879C0">
        <w:t xml:space="preserve">), it is not preferred to include the group IDs in SIB1 due to </w:t>
      </w:r>
      <w:r w:rsidR="00D01294">
        <w:t>large</w:t>
      </w:r>
      <w:r w:rsidR="00442609" w:rsidRPr="005879C0">
        <w:t xml:space="preserve"> overhead. </w:t>
      </w:r>
      <w:r w:rsidR="00C6524C" w:rsidRPr="005879C0">
        <w:t xml:space="preserve">As SIB10 is used </w:t>
      </w:r>
      <w:r w:rsidR="008B3B79">
        <w:t xml:space="preserve">specifically </w:t>
      </w:r>
      <w:r w:rsidR="00C6524C" w:rsidRPr="005879C0">
        <w:t>for NPN, the group ID</w:t>
      </w:r>
      <w:r w:rsidR="00994F46">
        <w:t>s</w:t>
      </w:r>
      <w:r w:rsidR="00C6524C" w:rsidRPr="005879C0">
        <w:t xml:space="preserve"> can be include in this SIB. </w:t>
      </w:r>
    </w:p>
    <w:p w14:paraId="1F3814DA" w14:textId="11CE5D9D" w:rsidR="009971F7" w:rsidRPr="005879C0" w:rsidRDefault="005724A4" w:rsidP="006E2A30">
      <w:pPr>
        <w:pStyle w:val="Proposal"/>
      </w:pPr>
      <w:r w:rsidRPr="005879C0">
        <w:rPr>
          <w:lang w:val="en-US"/>
        </w:rPr>
        <w:t>The Group IDs</w:t>
      </w:r>
      <w:r w:rsidR="008B3B79">
        <w:rPr>
          <w:lang w:val="en-US"/>
        </w:rPr>
        <w:t>, whenever needed,</w:t>
      </w:r>
      <w:r w:rsidRPr="005879C0">
        <w:rPr>
          <w:lang w:val="en-US"/>
        </w:rPr>
        <w:t xml:space="preserve"> are broadcast </w:t>
      </w:r>
      <w:r w:rsidR="00967DB1" w:rsidRPr="005879C0">
        <w:t>per SNPN</w:t>
      </w:r>
      <w:r w:rsidR="00967DB1" w:rsidRPr="005879C0">
        <w:rPr>
          <w:lang w:val="en-US"/>
        </w:rPr>
        <w:t xml:space="preserve"> </w:t>
      </w:r>
      <w:r w:rsidR="00C73C86" w:rsidRPr="005879C0">
        <w:rPr>
          <w:lang w:val="en-US"/>
        </w:rPr>
        <w:t xml:space="preserve">in SIB10. </w:t>
      </w:r>
    </w:p>
    <w:p w14:paraId="4584BC4C" w14:textId="334B46B3" w:rsidR="007E3B63" w:rsidRDefault="00C03D7F" w:rsidP="006E2A30">
      <w:pPr>
        <w:jc w:val="both"/>
      </w:pPr>
      <w:r w:rsidRPr="005879C0">
        <w:rPr>
          <w:rFonts w:eastAsia="宋体"/>
        </w:rPr>
        <w:t xml:space="preserve">Considering that a cell can be shared by a maximum of 12 SNPNs, </w:t>
      </w:r>
      <w:r w:rsidR="006D1747">
        <w:rPr>
          <w:rFonts w:eastAsia="宋体" w:hint="eastAsia"/>
          <w:lang w:eastAsia="zh-CN"/>
        </w:rPr>
        <w:t>if</w:t>
      </w:r>
      <w:r w:rsidRPr="005879C0">
        <w:rPr>
          <w:rFonts w:eastAsia="宋体"/>
        </w:rPr>
        <w:t xml:space="preserve"> </w:t>
      </w:r>
      <w:r w:rsidR="006D1747">
        <w:rPr>
          <w:rFonts w:eastAsia="宋体"/>
        </w:rPr>
        <w:t xml:space="preserve">we </w:t>
      </w:r>
      <w:r w:rsidR="006D1747" w:rsidRPr="005879C0">
        <w:rPr>
          <w:rFonts w:eastAsia="宋体"/>
        </w:rPr>
        <w:t>assum</w:t>
      </w:r>
      <w:r w:rsidR="006D1747">
        <w:rPr>
          <w:rFonts w:eastAsia="宋体"/>
        </w:rPr>
        <w:t>e</w:t>
      </w:r>
      <w:r w:rsidR="006D1747" w:rsidRPr="005879C0">
        <w:rPr>
          <w:rFonts w:eastAsia="宋体"/>
        </w:rPr>
        <w:t xml:space="preserve"> </w:t>
      </w:r>
      <w:r w:rsidRPr="005879C0">
        <w:rPr>
          <w:rFonts w:eastAsia="宋体"/>
        </w:rPr>
        <w:t xml:space="preserve">that each SNPN </w:t>
      </w:r>
      <w:r w:rsidR="006D1747">
        <w:rPr>
          <w:rFonts w:eastAsia="宋体"/>
        </w:rPr>
        <w:t xml:space="preserve">may have </w:t>
      </w:r>
      <w:r w:rsidRPr="005879C0">
        <w:rPr>
          <w:rFonts w:eastAsia="宋体"/>
        </w:rPr>
        <w:t xml:space="preserve">one </w:t>
      </w:r>
      <w:r w:rsidR="006D1747">
        <w:rPr>
          <w:rFonts w:eastAsia="宋体"/>
        </w:rPr>
        <w:t xml:space="preserve">associated </w:t>
      </w:r>
      <w:r w:rsidR="00D1592A">
        <w:rPr>
          <w:rFonts w:eastAsia="宋体"/>
        </w:rPr>
        <w:t xml:space="preserve">group </w:t>
      </w:r>
      <w:r w:rsidRPr="005879C0">
        <w:rPr>
          <w:lang w:val="en-US"/>
        </w:rPr>
        <w:t xml:space="preserve">on average, it is suggested that </w:t>
      </w:r>
      <w:r w:rsidR="00A731C6" w:rsidRPr="005879C0">
        <w:rPr>
          <w:lang w:val="en-US"/>
        </w:rPr>
        <w:t xml:space="preserve">the </w:t>
      </w:r>
      <w:r w:rsidRPr="005879C0">
        <w:t xml:space="preserve">maximum number </w:t>
      </w:r>
      <w:r w:rsidR="000D74A2">
        <w:t>of group</w:t>
      </w:r>
      <w:r w:rsidR="000D74A2" w:rsidRPr="005879C0">
        <w:rPr>
          <w:lang w:val="en-US"/>
        </w:rPr>
        <w:t xml:space="preserve"> IDs</w:t>
      </w:r>
      <w:r w:rsidR="000D74A2" w:rsidRPr="005879C0">
        <w:t xml:space="preserve"> </w:t>
      </w:r>
      <w:r w:rsidR="002071A5">
        <w:t xml:space="preserve">that can be </w:t>
      </w:r>
      <w:r w:rsidR="002071A5" w:rsidRPr="005879C0">
        <w:rPr>
          <w:lang w:val="en-US"/>
        </w:rPr>
        <w:t>broadcast</w:t>
      </w:r>
      <w:r w:rsidR="002071A5" w:rsidRPr="005879C0">
        <w:t xml:space="preserve"> </w:t>
      </w:r>
      <w:r w:rsidR="002071A5">
        <w:t xml:space="preserve">by a cell </w:t>
      </w:r>
      <w:r w:rsidRPr="005879C0">
        <w:t>should not be smaller than 12</w:t>
      </w:r>
      <w:r w:rsidR="006D1747">
        <w:t xml:space="preserve">. A multiple of 12, e.g. </w:t>
      </w:r>
      <w:r w:rsidR="00A731C6" w:rsidRPr="005879C0">
        <w:t>12</w:t>
      </w:r>
      <w:r w:rsidR="00A825A9">
        <w:t xml:space="preserve">, </w:t>
      </w:r>
      <w:r w:rsidR="00A731C6" w:rsidRPr="005879C0">
        <w:t>24</w:t>
      </w:r>
      <w:r w:rsidR="00A825A9">
        <w:t xml:space="preserve">, </w:t>
      </w:r>
      <w:r w:rsidR="00A731C6" w:rsidRPr="005879C0">
        <w:t>48</w:t>
      </w:r>
      <w:r w:rsidR="006D1747">
        <w:t>,</w:t>
      </w:r>
      <w:r w:rsidR="00A825A9">
        <w:t xml:space="preserve"> </w:t>
      </w:r>
      <w:r w:rsidR="00161184">
        <w:t xml:space="preserve">is </w:t>
      </w:r>
      <w:r w:rsidR="007E3B63">
        <w:t>preferred</w:t>
      </w:r>
      <w:r w:rsidR="006D1747">
        <w:t xml:space="preserve"> as the maximum number of group ID broadcast</w:t>
      </w:r>
      <w:r w:rsidRPr="005879C0">
        <w:t>.</w:t>
      </w:r>
      <w:r w:rsidR="007E3B63">
        <w:t xml:space="preserve"> </w:t>
      </w:r>
    </w:p>
    <w:p w14:paraId="103885EE" w14:textId="69E40AC1" w:rsidR="00F57788" w:rsidRDefault="00F76D68" w:rsidP="0072466E">
      <w:pPr>
        <w:pStyle w:val="Proposal"/>
        <w:ind w:left="1560" w:hanging="1200"/>
      </w:pPr>
      <w:r w:rsidRPr="005879C0">
        <w:t xml:space="preserve">The maximum number </w:t>
      </w:r>
      <w:r w:rsidR="00F57788">
        <w:t xml:space="preserve">of </w:t>
      </w:r>
      <w:r w:rsidR="00F57788" w:rsidRPr="005879C0">
        <w:rPr>
          <w:lang w:val="en-US"/>
        </w:rPr>
        <w:t xml:space="preserve">broadcast </w:t>
      </w:r>
      <w:r w:rsidR="00F57788">
        <w:rPr>
          <w:lang w:val="en-US"/>
        </w:rPr>
        <w:t>g</w:t>
      </w:r>
      <w:r w:rsidR="00F57788" w:rsidRPr="005879C0">
        <w:rPr>
          <w:lang w:val="en-US"/>
        </w:rPr>
        <w:t>roup IDs</w:t>
      </w:r>
      <w:r w:rsidR="00F57788" w:rsidRPr="005879C0">
        <w:t xml:space="preserve"> is restricted </w:t>
      </w:r>
      <w:r w:rsidR="00DC07E7">
        <w:t xml:space="preserve">at </w:t>
      </w:r>
      <w:r w:rsidR="00C97765">
        <w:t xml:space="preserve">the </w:t>
      </w:r>
      <w:r w:rsidR="00F57788" w:rsidRPr="005879C0">
        <w:t>cell</w:t>
      </w:r>
      <w:r w:rsidR="00C97765">
        <w:t xml:space="preserve"> level. </w:t>
      </w:r>
      <w:r w:rsidR="002565BA">
        <w:t>The value</w:t>
      </w:r>
      <w:r w:rsidR="00161184">
        <w:t>s</w:t>
      </w:r>
      <w:r w:rsidR="002565BA">
        <w:t xml:space="preserve"> </w:t>
      </w:r>
      <w:r w:rsidR="002565BA" w:rsidRPr="005879C0">
        <w:t>12</w:t>
      </w:r>
      <w:r w:rsidR="002565BA">
        <w:t xml:space="preserve">, </w:t>
      </w:r>
      <w:r w:rsidR="002565BA" w:rsidRPr="005879C0">
        <w:t>24</w:t>
      </w:r>
      <w:r w:rsidR="002565BA">
        <w:t xml:space="preserve">, </w:t>
      </w:r>
      <w:r w:rsidR="002565BA" w:rsidRPr="005879C0">
        <w:t>48</w:t>
      </w:r>
      <w:r w:rsidR="002565BA">
        <w:t xml:space="preserve"> are suggested. </w:t>
      </w:r>
    </w:p>
    <w:p w14:paraId="6376B887" w14:textId="784EFB5F" w:rsidR="00A54D95" w:rsidRDefault="00DE0F16" w:rsidP="00A54D95">
      <w:pPr>
        <w:jc w:val="both"/>
      </w:pPr>
      <w:r>
        <w:rPr>
          <w:rFonts w:eastAsia="宋体"/>
        </w:rPr>
        <w:t xml:space="preserve">To facilitate the </w:t>
      </w:r>
      <w:r w:rsidRPr="007300BD">
        <w:rPr>
          <w:rFonts w:eastAsia="宋体"/>
        </w:rPr>
        <w:t xml:space="preserve">identification </w:t>
      </w:r>
      <w:r>
        <w:rPr>
          <w:rFonts w:eastAsia="宋体"/>
        </w:rPr>
        <w:t>of SNPNs</w:t>
      </w:r>
      <w:r w:rsidR="00443F6F">
        <w:rPr>
          <w:rFonts w:eastAsia="宋体"/>
        </w:rPr>
        <w:t xml:space="preserve"> by the user</w:t>
      </w:r>
      <w:r w:rsidR="00DC07E7">
        <w:rPr>
          <w:rFonts w:eastAsia="宋体"/>
        </w:rPr>
        <w:t>s</w:t>
      </w:r>
      <w:r w:rsidR="00443F6F">
        <w:rPr>
          <w:rFonts w:eastAsia="宋体"/>
        </w:rPr>
        <w:t xml:space="preserve">, each SNPN </w:t>
      </w:r>
      <w:r w:rsidR="00363C46">
        <w:rPr>
          <w:rFonts w:eastAsia="宋体"/>
        </w:rPr>
        <w:t xml:space="preserve">may have a </w:t>
      </w:r>
      <w:r w:rsidR="00363C46" w:rsidRPr="005879C0">
        <w:t>human readable name</w:t>
      </w:r>
      <w:r w:rsidR="00363C46">
        <w:t xml:space="preserve"> broadcast in SIB10. </w:t>
      </w:r>
      <w:r w:rsidR="00685A03">
        <w:t xml:space="preserve">When </w:t>
      </w:r>
      <w:r w:rsidR="009E0C10">
        <w:t>manual</w:t>
      </w:r>
      <w:r w:rsidR="00685A03">
        <w:t xml:space="preserve">ly selecting an </w:t>
      </w:r>
      <w:r w:rsidR="00363C46">
        <w:t>SNPN</w:t>
      </w:r>
      <w:r w:rsidR="00685A03">
        <w:t xml:space="preserve"> that </w:t>
      </w:r>
      <w:r w:rsidR="00685A03" w:rsidRPr="00685A03">
        <w:t>supports access using credentials from a credentials holder</w:t>
      </w:r>
      <w:r w:rsidR="00685A03">
        <w:t xml:space="preserve">, </w:t>
      </w:r>
      <w:r w:rsidR="009E0C10">
        <w:t xml:space="preserve">the user </w:t>
      </w:r>
      <w:r w:rsidR="00ED4409">
        <w:rPr>
          <w:rFonts w:eastAsia="宋体"/>
        </w:rPr>
        <w:t xml:space="preserve">may </w:t>
      </w:r>
      <w:r w:rsidR="003D1BF9">
        <w:rPr>
          <w:rFonts w:eastAsia="宋体"/>
        </w:rPr>
        <w:t xml:space="preserve">also </w:t>
      </w:r>
      <w:r w:rsidR="00C96B14">
        <w:rPr>
          <w:rFonts w:eastAsia="宋体"/>
        </w:rPr>
        <w:t>w</w:t>
      </w:r>
      <w:r w:rsidR="00541009">
        <w:rPr>
          <w:rFonts w:eastAsia="宋体"/>
        </w:rPr>
        <w:t xml:space="preserve">ant to </w:t>
      </w:r>
      <w:r w:rsidR="003D1BF9">
        <w:rPr>
          <w:rFonts w:eastAsia="宋体"/>
        </w:rPr>
        <w:t xml:space="preserve">read the </w:t>
      </w:r>
      <w:r w:rsidR="00685A03">
        <w:rPr>
          <w:rFonts w:eastAsia="宋体"/>
        </w:rPr>
        <w:t>name of the support</w:t>
      </w:r>
      <w:r w:rsidR="00541009">
        <w:rPr>
          <w:rFonts w:eastAsia="宋体"/>
        </w:rPr>
        <w:t>ed groups for each SNPN</w:t>
      </w:r>
      <w:r w:rsidR="003D1BF9">
        <w:rPr>
          <w:rFonts w:eastAsia="宋体"/>
        </w:rPr>
        <w:t>.</w:t>
      </w:r>
      <w:r w:rsidR="007300BD">
        <w:rPr>
          <w:rFonts w:eastAsia="宋体"/>
        </w:rPr>
        <w:t xml:space="preserve"> </w:t>
      </w:r>
      <w:r w:rsidR="003D1BF9">
        <w:rPr>
          <w:rFonts w:eastAsia="宋体"/>
        </w:rPr>
        <w:t xml:space="preserve">Therefore, each group </w:t>
      </w:r>
      <w:r w:rsidR="00617326">
        <w:rPr>
          <w:rFonts w:eastAsia="宋体"/>
        </w:rPr>
        <w:t xml:space="preserve">can </w:t>
      </w:r>
      <w:r w:rsidR="003D1BF9">
        <w:rPr>
          <w:rFonts w:eastAsia="宋体"/>
        </w:rPr>
        <w:t xml:space="preserve">also have a </w:t>
      </w:r>
      <w:r w:rsidR="003D1BF9" w:rsidRPr="005879C0">
        <w:t>human readable name</w:t>
      </w:r>
      <w:r w:rsidR="003D1BF9">
        <w:t xml:space="preserve"> broadcast in SIB10.</w:t>
      </w:r>
    </w:p>
    <w:p w14:paraId="5C91EE4E" w14:textId="77777777" w:rsidR="00B80371" w:rsidRPr="005879C0" w:rsidRDefault="00085C4D" w:rsidP="006E2A30">
      <w:pPr>
        <w:pStyle w:val="Proposal"/>
      </w:pPr>
      <w:r w:rsidRPr="005879C0">
        <w:t xml:space="preserve">The </w:t>
      </w:r>
      <w:r w:rsidR="0034011D" w:rsidRPr="005879C0">
        <w:t xml:space="preserve">human </w:t>
      </w:r>
      <w:r w:rsidRPr="005879C0">
        <w:t xml:space="preserve">readable names </w:t>
      </w:r>
      <w:r w:rsidR="00BA56F6">
        <w:t xml:space="preserve">for </w:t>
      </w:r>
      <w:r w:rsidRPr="005879C0">
        <w:t>groups are</w:t>
      </w:r>
      <w:r w:rsidR="00703B4B" w:rsidRPr="005879C0">
        <w:t xml:space="preserve"> </w:t>
      </w:r>
      <w:r w:rsidR="00BA56F6">
        <w:t xml:space="preserve">optionally </w:t>
      </w:r>
      <w:r w:rsidR="00703B4B" w:rsidRPr="005879C0">
        <w:rPr>
          <w:lang w:val="en-US"/>
        </w:rPr>
        <w:t>broadcast in SIB10.</w:t>
      </w:r>
      <w:r w:rsidRPr="005879C0">
        <w:t xml:space="preserve"> </w:t>
      </w:r>
      <w:r w:rsidRPr="005879C0">
        <w:rPr>
          <w:rFonts w:eastAsiaTheme="minorEastAsia"/>
        </w:rPr>
        <w:t xml:space="preserve"> </w:t>
      </w:r>
    </w:p>
    <w:p w14:paraId="65700950" w14:textId="77777777" w:rsidR="006C673D" w:rsidRPr="006552CB" w:rsidRDefault="006C673D" w:rsidP="006E2A30">
      <w:pPr>
        <w:pStyle w:val="2"/>
        <w:numPr>
          <w:ilvl w:val="0"/>
          <w:numId w:val="0"/>
        </w:numPr>
        <w:spacing w:after="240"/>
      </w:pPr>
      <w:r w:rsidRPr="006552CB">
        <w:t>2.2 Network selection</w:t>
      </w:r>
    </w:p>
    <w:p w14:paraId="1622403F" w14:textId="77777777" w:rsidR="00B80371" w:rsidRPr="006552CB" w:rsidRDefault="00CA3CFB" w:rsidP="006E2A30">
      <w:pPr>
        <w:jc w:val="both"/>
        <w:rPr>
          <w:u w:val="single"/>
        </w:rPr>
      </w:pPr>
      <w:r w:rsidRPr="006552CB">
        <w:rPr>
          <w:u w:val="single"/>
        </w:rPr>
        <w:t>(1) AS report to NAS</w:t>
      </w:r>
    </w:p>
    <w:p w14:paraId="3B075FDE" w14:textId="77777777" w:rsidR="00851DCD" w:rsidRPr="006552CB" w:rsidRDefault="00541570" w:rsidP="006E2A30">
      <w:pPr>
        <w:jc w:val="both"/>
        <w:rPr>
          <w:rFonts w:eastAsia="宋体"/>
          <w:lang w:val="en-US" w:eastAsia="zh-CN"/>
        </w:rPr>
      </w:pPr>
      <w:r w:rsidRPr="006552CB">
        <w:rPr>
          <w:rFonts w:eastAsia="宋体"/>
          <w:lang w:val="en-US" w:eastAsia="zh-TW"/>
        </w:rPr>
        <w:t xml:space="preserve">According to the </w:t>
      </w:r>
      <w:r w:rsidRPr="006552CB">
        <w:rPr>
          <w:rFonts w:eastAsia="宋体" w:hint="eastAsia"/>
          <w:lang w:val="en-US" w:eastAsia="zh-CN"/>
        </w:rPr>
        <w:t>agreement</w:t>
      </w:r>
      <w:r w:rsidRPr="006552CB">
        <w:rPr>
          <w:rFonts w:eastAsia="宋体"/>
          <w:lang w:val="en-US" w:eastAsia="zh-CN"/>
        </w:rPr>
        <w:t xml:space="preserve"> </w:t>
      </w:r>
      <w:r w:rsidR="00A113E3" w:rsidRPr="006552CB">
        <w:rPr>
          <w:rFonts w:eastAsia="宋体"/>
          <w:lang w:val="en-US" w:eastAsia="zh-CN"/>
        </w:rPr>
        <w:t xml:space="preserve">at </w:t>
      </w:r>
      <w:r w:rsidRPr="006552CB">
        <w:rPr>
          <w:rFonts w:eastAsia="宋体"/>
          <w:lang w:val="en-US" w:eastAsia="zh-CN"/>
        </w:rPr>
        <w:t>RAN2 #113</w:t>
      </w:r>
      <w:r w:rsidR="00C77414" w:rsidRPr="006552CB">
        <w:rPr>
          <w:rFonts w:eastAsia="宋体"/>
          <w:lang w:val="en-US" w:eastAsia="zh-CN"/>
        </w:rPr>
        <w:t>e</w:t>
      </w:r>
      <w:r w:rsidR="00F33458" w:rsidRPr="006552CB">
        <w:rPr>
          <w:rFonts w:eastAsia="宋体"/>
          <w:lang w:val="en-US" w:eastAsia="zh-CN"/>
        </w:rPr>
        <w:t xml:space="preserve"> [1]</w:t>
      </w:r>
      <w:r w:rsidRPr="006552CB">
        <w:rPr>
          <w:rFonts w:eastAsia="宋体"/>
          <w:lang w:val="en-US" w:eastAsia="zh-CN"/>
        </w:rPr>
        <w:t xml:space="preserve">, </w:t>
      </w:r>
      <w:r w:rsidR="00BA303D" w:rsidRPr="006552CB">
        <w:rPr>
          <w:rFonts w:eastAsia="宋体"/>
          <w:lang w:val="en-US" w:eastAsia="zh-CN"/>
        </w:rPr>
        <w:t xml:space="preserve">in the UE, </w:t>
      </w:r>
      <w:r w:rsidRPr="006552CB">
        <w:rPr>
          <w:rFonts w:eastAsia="宋体"/>
          <w:lang w:val="en-US" w:eastAsia="zh-CN"/>
        </w:rPr>
        <w:t>AS reports to NAS about the broadcasted indicator 1</w:t>
      </w:r>
      <w:r w:rsidR="00E9646D" w:rsidRPr="006552CB">
        <w:rPr>
          <w:rFonts w:eastAsia="宋体"/>
          <w:lang w:val="en-US" w:eastAsia="zh-CN"/>
        </w:rPr>
        <w:t>, indicator</w:t>
      </w:r>
      <w:r w:rsidRPr="006552CB">
        <w:rPr>
          <w:rFonts w:eastAsia="宋体"/>
          <w:lang w:val="en-US" w:eastAsia="zh-CN"/>
        </w:rPr>
        <w:t xml:space="preserve"> 2 and the </w:t>
      </w:r>
      <w:r w:rsidR="00E9646D" w:rsidRPr="006552CB">
        <w:rPr>
          <w:rFonts w:eastAsia="宋体"/>
          <w:lang w:val="en-US" w:eastAsia="zh-CN"/>
        </w:rPr>
        <w:t>g</w:t>
      </w:r>
      <w:r w:rsidRPr="006552CB">
        <w:rPr>
          <w:rFonts w:eastAsia="宋体"/>
          <w:lang w:val="en-US" w:eastAsia="zh-CN"/>
        </w:rPr>
        <w:t xml:space="preserve">roup IDs. </w:t>
      </w:r>
      <w:r w:rsidR="00252B23" w:rsidRPr="006552CB">
        <w:rPr>
          <w:rFonts w:eastAsia="宋体"/>
          <w:lang w:val="en-US" w:eastAsia="zh-CN"/>
        </w:rPr>
        <w:t>Besides</w:t>
      </w:r>
      <w:r w:rsidR="00B67D67">
        <w:rPr>
          <w:rFonts w:eastAsia="宋体"/>
          <w:lang w:val="en-US" w:eastAsia="zh-CN"/>
        </w:rPr>
        <w:t xml:space="preserve"> these </w:t>
      </w:r>
      <w:r w:rsidR="00B67D67" w:rsidRPr="009D0B98">
        <w:rPr>
          <w:rFonts w:eastAsia="宋体"/>
          <w:lang w:eastAsia="zh-CN"/>
        </w:rPr>
        <w:t>parameters</w:t>
      </w:r>
      <w:r w:rsidR="00252B23" w:rsidRPr="006552CB">
        <w:rPr>
          <w:rFonts w:eastAsia="宋体"/>
          <w:lang w:val="en-US" w:eastAsia="zh-CN"/>
        </w:rPr>
        <w:t xml:space="preserve">, </w:t>
      </w:r>
      <w:r w:rsidRPr="006552CB">
        <w:rPr>
          <w:rFonts w:eastAsia="宋体"/>
          <w:lang w:val="en-US" w:eastAsia="zh-CN"/>
        </w:rPr>
        <w:t xml:space="preserve">if </w:t>
      </w:r>
      <w:r w:rsidR="00252B23" w:rsidRPr="006552CB">
        <w:rPr>
          <w:rFonts w:eastAsia="宋体"/>
          <w:lang w:val="en-US" w:eastAsia="zh-CN"/>
        </w:rPr>
        <w:t xml:space="preserve">the </w:t>
      </w:r>
      <w:r w:rsidR="00252B23" w:rsidRPr="006552CB">
        <w:t>human readable names for groups</w:t>
      </w:r>
      <w:r w:rsidR="00252B23" w:rsidRPr="006552CB">
        <w:rPr>
          <w:rFonts w:eastAsia="宋体"/>
          <w:lang w:val="en-US" w:eastAsia="zh-CN"/>
        </w:rPr>
        <w:t xml:space="preserve"> </w:t>
      </w:r>
      <w:r w:rsidR="00F739F9" w:rsidRPr="006552CB">
        <w:rPr>
          <w:rFonts w:eastAsia="宋体"/>
          <w:lang w:val="en-US" w:eastAsia="zh-CN"/>
        </w:rPr>
        <w:t xml:space="preserve">are broadcast, AS </w:t>
      </w:r>
      <w:r w:rsidR="00997F1D" w:rsidRPr="006552CB">
        <w:rPr>
          <w:rFonts w:eastAsia="宋体"/>
          <w:lang w:val="en-US" w:eastAsia="zh-CN"/>
        </w:rPr>
        <w:t xml:space="preserve">shall </w:t>
      </w:r>
      <w:r w:rsidR="00F739F9" w:rsidRPr="006552CB">
        <w:rPr>
          <w:rFonts w:eastAsia="宋体"/>
          <w:lang w:val="en-US" w:eastAsia="zh-CN"/>
        </w:rPr>
        <w:t xml:space="preserve">also report </w:t>
      </w:r>
      <w:r w:rsidR="00997F1D" w:rsidRPr="006552CB">
        <w:rPr>
          <w:rFonts w:eastAsia="宋体"/>
          <w:lang w:val="en-US" w:eastAsia="zh-CN"/>
        </w:rPr>
        <w:t xml:space="preserve">them </w:t>
      </w:r>
      <w:r w:rsidR="00F739F9" w:rsidRPr="006552CB">
        <w:rPr>
          <w:rFonts w:eastAsia="宋体"/>
          <w:lang w:val="en-US" w:eastAsia="zh-CN"/>
        </w:rPr>
        <w:t>to NAS</w:t>
      </w:r>
      <w:r w:rsidR="00997F1D" w:rsidRPr="006552CB">
        <w:rPr>
          <w:rFonts w:eastAsia="宋体"/>
          <w:lang w:val="en-US" w:eastAsia="zh-CN"/>
        </w:rPr>
        <w:t xml:space="preserve"> and the</w:t>
      </w:r>
      <w:r w:rsidR="00851DCD" w:rsidRPr="006552CB">
        <w:rPr>
          <w:rFonts w:eastAsia="宋体"/>
          <w:lang w:val="en-US" w:eastAsia="zh-CN"/>
        </w:rPr>
        <w:t xml:space="preserve"> UE can present the</w:t>
      </w:r>
      <w:r w:rsidR="00427C48">
        <w:rPr>
          <w:rFonts w:eastAsia="宋体"/>
          <w:lang w:val="en-US" w:eastAsia="zh-CN"/>
        </w:rPr>
        <w:t>m</w:t>
      </w:r>
      <w:r w:rsidR="00851DCD" w:rsidRPr="006552CB">
        <w:rPr>
          <w:rFonts w:eastAsia="宋体"/>
          <w:lang w:val="en-US" w:eastAsia="zh-CN"/>
        </w:rPr>
        <w:t xml:space="preserve"> to the user for manual SNPN selection.</w:t>
      </w:r>
      <w:r w:rsidR="00427C48">
        <w:rPr>
          <w:rFonts w:eastAsia="宋体"/>
          <w:lang w:val="en-US" w:eastAsia="zh-CN"/>
        </w:rPr>
        <w:t xml:space="preserve"> </w:t>
      </w:r>
    </w:p>
    <w:p w14:paraId="24F59D38" w14:textId="77777777" w:rsidR="000F6106" w:rsidRPr="006552CB" w:rsidRDefault="000F6106" w:rsidP="00427C48">
      <w:pPr>
        <w:pStyle w:val="Proposal"/>
      </w:pPr>
      <w:r w:rsidRPr="006552CB">
        <w:t xml:space="preserve">In the UE, AS reports to NAS about the human readable name </w:t>
      </w:r>
      <w:r w:rsidR="00C232A1" w:rsidRPr="006552CB">
        <w:t>for</w:t>
      </w:r>
      <w:r w:rsidRPr="006552CB">
        <w:t xml:space="preserve"> groups (if broadcast).</w:t>
      </w:r>
    </w:p>
    <w:p w14:paraId="7D9D3173" w14:textId="77777777" w:rsidR="00922218" w:rsidRPr="006552CB" w:rsidRDefault="00922218" w:rsidP="006E2A30">
      <w:pPr>
        <w:jc w:val="both"/>
        <w:rPr>
          <w:u w:val="single"/>
        </w:rPr>
      </w:pPr>
      <w:r w:rsidRPr="006552CB">
        <w:rPr>
          <w:u w:val="single"/>
        </w:rPr>
        <w:t>(2) NAS indication to AS</w:t>
      </w:r>
    </w:p>
    <w:p w14:paraId="127F0D41" w14:textId="77777777" w:rsidR="00F50AD8" w:rsidRPr="006552CB" w:rsidRDefault="00DF4561" w:rsidP="006E2A30">
      <w:pPr>
        <w:jc w:val="both"/>
        <w:rPr>
          <w:rFonts w:eastAsia="宋体"/>
          <w:lang w:val="en-US" w:eastAsia="zh-TW"/>
        </w:rPr>
      </w:pPr>
      <w:r w:rsidRPr="006552CB">
        <w:rPr>
          <w:rFonts w:eastAsia="宋体"/>
          <w:lang w:val="en-US" w:eastAsia="zh-TW"/>
        </w:rPr>
        <w:t xml:space="preserve">In the approved CR </w:t>
      </w:r>
      <w:r w:rsidRPr="006552CB">
        <w:t xml:space="preserve">S2-2101079 [5], the following </w:t>
      </w:r>
      <w:r w:rsidR="001321D9" w:rsidRPr="006552CB">
        <w:rPr>
          <w:rFonts w:eastAsia="宋体"/>
          <w:lang w:val="en-US" w:eastAsia="zh-TW"/>
        </w:rPr>
        <w:t xml:space="preserve">network selection procedure </w:t>
      </w:r>
      <w:r w:rsidRPr="006552CB">
        <w:rPr>
          <w:rFonts w:eastAsia="宋体"/>
          <w:lang w:val="en-US" w:eastAsia="zh-TW"/>
        </w:rPr>
        <w:t xml:space="preserve">is </w:t>
      </w:r>
      <w:r w:rsidR="001321D9" w:rsidRPr="006552CB">
        <w:rPr>
          <w:rFonts w:eastAsia="宋体"/>
          <w:lang w:val="en-US" w:eastAsia="zh-TW"/>
        </w:rPr>
        <w:t>described</w:t>
      </w:r>
      <w:r w:rsidRPr="006552CB">
        <w:rPr>
          <w:rFonts w:eastAsia="宋体"/>
          <w:lang w:val="en-US" w:eastAsia="zh-TW"/>
        </w:rPr>
        <w:t>:</w:t>
      </w:r>
      <w:r w:rsidR="001321D9" w:rsidRPr="006552CB">
        <w:rPr>
          <w:rFonts w:eastAsia="宋体"/>
          <w:lang w:val="en-US" w:eastAsia="zh-TW"/>
        </w:rPr>
        <w:t xml:space="preserve"> </w:t>
      </w:r>
    </w:p>
    <w:p w14:paraId="2F2C2F7C" w14:textId="77777777" w:rsidR="00F50AD8" w:rsidRPr="006552CB" w:rsidRDefault="00F50AD8" w:rsidP="00233D25">
      <w:pPr>
        <w:jc w:val="center"/>
        <w:rPr>
          <w:rFonts w:eastAsia="宋体"/>
          <w:lang w:val="en-US" w:eastAsia="zh-TW"/>
        </w:rPr>
      </w:pPr>
      <w:r w:rsidRPr="006552CB">
        <w:rPr>
          <w:noProof/>
          <w:lang w:val="en-US" w:eastAsia="zh-CN"/>
        </w:rPr>
        <mc:AlternateContent>
          <mc:Choice Requires="wps">
            <w:drawing>
              <wp:inline distT="0" distB="0" distL="0" distR="0" wp14:anchorId="536D0DEB" wp14:editId="19BBE509">
                <wp:extent cx="5840350" cy="2311603"/>
                <wp:effectExtent l="0" t="0" r="27305" b="12700"/>
                <wp:docPr id="6" name="文本框 6"/>
                <wp:cNvGraphicFramePr/>
                <a:graphic xmlns:a="http://schemas.openxmlformats.org/drawingml/2006/main">
                  <a:graphicData uri="http://schemas.microsoft.com/office/word/2010/wordprocessingShape">
                    <wps:wsp>
                      <wps:cNvSpPr txBox="1"/>
                      <wps:spPr>
                        <a:xfrm>
                          <a:off x="0" y="0"/>
                          <a:ext cx="5840350" cy="2311603"/>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2DB7DA93" w14:textId="77777777" w:rsidR="00F50AD8" w:rsidRDefault="00F50AD8" w:rsidP="00F50AD8">
                            <w:pPr>
                              <w:pStyle w:val="B1"/>
                            </w:pPr>
                            <w:r>
                              <w:t xml:space="preserve">If the UEs supports access to an SNPN using credentials from a Credentials Holder then the UE continues by selecting </w:t>
                            </w:r>
                            <w:r w:rsidRPr="00C1199F">
                              <w:t>and attempt</w:t>
                            </w:r>
                            <w:r>
                              <w:t>ing</w:t>
                            </w:r>
                            <w:r w:rsidRPr="00C1199F">
                              <w:t xml:space="preserve"> </w:t>
                            </w:r>
                            <w:r>
                              <w:t xml:space="preserve">registration on available and allowable SNPNs </w:t>
                            </w:r>
                            <w:r w:rsidRPr="00D65A9C">
                              <w:t xml:space="preserve">which broadcast </w:t>
                            </w:r>
                            <w:r>
                              <w:t xml:space="preserve">the indication that </w:t>
                            </w:r>
                            <w:r w:rsidRPr="00D65A9C">
                              <w:t xml:space="preserve">access using credentials </w:t>
                            </w:r>
                            <w:r>
                              <w:t>from a Credentials Holder</w:t>
                            </w:r>
                            <w:r w:rsidRPr="00AA64C5">
                              <w:t xml:space="preserve"> is supported</w:t>
                            </w:r>
                            <w:r>
                              <w:t xml:space="preserve"> in the following order:</w:t>
                            </w:r>
                          </w:p>
                          <w:p w14:paraId="0148F74C" w14:textId="77777777" w:rsidR="00F50AD8" w:rsidRPr="00AA64C5" w:rsidRDefault="00F50AD8" w:rsidP="00F50AD8">
                            <w:pPr>
                              <w:pStyle w:val="B2"/>
                            </w:pPr>
                            <w:r>
                              <w:t>-</w:t>
                            </w:r>
                            <w:r>
                              <w:tab/>
                            </w:r>
                            <w:r w:rsidRPr="00D65A9C">
                              <w:t>SNPN</w:t>
                            </w:r>
                            <w:r>
                              <w:t>s</w:t>
                            </w:r>
                            <w:r w:rsidRPr="00D65A9C">
                              <w:t xml:space="preserve"> </w:t>
                            </w:r>
                            <w:r w:rsidRPr="00AA64C5">
                              <w:t xml:space="preserve">in the user controlled </w:t>
                            </w:r>
                            <w:r>
                              <w:t xml:space="preserve">prioritized </w:t>
                            </w:r>
                            <w:r w:rsidRPr="00AA64C5">
                              <w:t xml:space="preserve">list </w:t>
                            </w:r>
                            <w:r>
                              <w:t>of preferred SNPNs (in priority order);</w:t>
                            </w:r>
                          </w:p>
                          <w:p w14:paraId="6743D36F" w14:textId="77777777" w:rsidR="00F50AD8" w:rsidRPr="00AA64C5" w:rsidRDefault="00F50AD8" w:rsidP="00F50AD8">
                            <w:pPr>
                              <w:pStyle w:val="B2"/>
                            </w:pPr>
                            <w:r w:rsidRPr="00AA64C5">
                              <w:t>-</w:t>
                            </w:r>
                            <w:r w:rsidRPr="00AA64C5">
                              <w:tab/>
                              <w:t>SNPN</w:t>
                            </w:r>
                            <w:r>
                              <w:t>s</w:t>
                            </w:r>
                            <w:r w:rsidRPr="00AA64C5">
                              <w:t xml:space="preserve"> in the </w:t>
                            </w:r>
                            <w:r>
                              <w:t xml:space="preserve">Credentials Holder </w:t>
                            </w:r>
                            <w:r w:rsidRPr="00AA64C5">
                              <w:t xml:space="preserve">controlled </w:t>
                            </w:r>
                            <w:r>
                              <w:t xml:space="preserve">prioritized </w:t>
                            </w:r>
                            <w:r w:rsidRPr="00AA64C5">
                              <w:t xml:space="preserve">list </w:t>
                            </w:r>
                            <w:r>
                              <w:t>of preferred SNPNs (in priority order);</w:t>
                            </w:r>
                          </w:p>
                          <w:p w14:paraId="30132557" w14:textId="77777777" w:rsidR="00F50AD8" w:rsidRDefault="00F50AD8" w:rsidP="00F50AD8">
                            <w:pPr>
                              <w:pStyle w:val="B2"/>
                            </w:pPr>
                            <w:r w:rsidRPr="00AA64C5">
                              <w:t>-</w:t>
                            </w:r>
                            <w:r w:rsidRPr="00AA64C5">
                              <w:tab/>
                              <w:t>SNPN</w:t>
                            </w:r>
                            <w:r>
                              <w:t>s,</w:t>
                            </w:r>
                            <w:r w:rsidRPr="00AA64C5">
                              <w:t xml:space="preserve"> which </w:t>
                            </w:r>
                            <w:r>
                              <w:t xml:space="preserve">additionally </w:t>
                            </w:r>
                            <w:r w:rsidRPr="00AA64C5">
                              <w:t xml:space="preserve">broadcast a </w:t>
                            </w:r>
                            <w:r>
                              <w:t xml:space="preserve">GIN </w:t>
                            </w:r>
                            <w:r w:rsidRPr="00AA64C5">
                              <w:t xml:space="preserve">contained in the </w:t>
                            </w:r>
                            <w:r>
                              <w:t xml:space="preserve">Credentials Holder </w:t>
                            </w:r>
                            <w:r w:rsidRPr="00AA64C5">
                              <w:t xml:space="preserve">controlled </w:t>
                            </w:r>
                            <w:r>
                              <w:t xml:space="preserve">prioritized </w:t>
                            </w:r>
                            <w:r w:rsidRPr="00AA64C5">
                              <w:t xml:space="preserve">list </w:t>
                            </w:r>
                            <w:r w:rsidRPr="00785F64">
                              <w:t>of</w:t>
                            </w:r>
                            <w:r w:rsidRPr="00D65A9C">
                              <w:t xml:space="preserve"> </w:t>
                            </w:r>
                            <w:r>
                              <w:t>preferred GINs</w:t>
                            </w:r>
                            <w:r w:rsidRPr="00AA64C5">
                              <w:t xml:space="preserve"> </w:t>
                            </w:r>
                            <w:r>
                              <w:t xml:space="preserve">(in priority order); </w:t>
                            </w:r>
                          </w:p>
                          <w:p w14:paraId="698C3BA4" w14:textId="77777777" w:rsidR="00F50AD8" w:rsidRPr="00AA64C5" w:rsidRDefault="00F50AD8" w:rsidP="00F50AD8">
                            <w:pPr>
                              <w:pStyle w:val="NO"/>
                            </w:pPr>
                            <w:r>
                              <w:t>…</w:t>
                            </w:r>
                          </w:p>
                          <w:p w14:paraId="43D8F5E5" w14:textId="77777777" w:rsidR="00F50AD8" w:rsidRDefault="00F50AD8" w:rsidP="00F50AD8">
                            <w:pPr>
                              <w:pStyle w:val="B2"/>
                              <w:rPr>
                                <w:noProof/>
                                <w:lang w:val="en-US" w:eastAsia="ko-KR"/>
                              </w:rPr>
                            </w:pPr>
                            <w:r w:rsidRPr="00AA64C5">
                              <w:t>-</w:t>
                            </w:r>
                            <w:r w:rsidRPr="00AA64C5">
                              <w:tab/>
                              <w:t>SNPN</w:t>
                            </w:r>
                            <w:r>
                              <w:t>s,</w:t>
                            </w:r>
                            <w:r w:rsidRPr="00AA64C5">
                              <w:t xml:space="preserve"> which </w:t>
                            </w:r>
                            <w:r>
                              <w:t xml:space="preserve">additionally </w:t>
                            </w:r>
                            <w:r w:rsidRPr="00AA64C5">
                              <w:t xml:space="preserve">broadcast an indication </w:t>
                            </w:r>
                            <w:r w:rsidRPr="00AA64C5">
                              <w:rPr>
                                <w:lang w:val="en-US"/>
                              </w:rPr>
                              <w:t>that the SNPN allows registration attempts from UEs that are not explicitly configured to select the SNPN</w:t>
                            </w:r>
                            <w:r>
                              <w:rPr>
                                <w:lang w:val="en-US"/>
                              </w:rPr>
                              <w:t xml:space="preserve">, i.e., the broadcasted NID or GIN is not present in the </w:t>
                            </w:r>
                            <w:r>
                              <w:t xml:space="preserve">Credentials Holder </w:t>
                            </w:r>
                            <w:r w:rsidRPr="00D65A9C">
                              <w:t xml:space="preserve">controlled </w:t>
                            </w:r>
                            <w:r>
                              <w:t xml:space="preserve">prioritized </w:t>
                            </w:r>
                            <w:r w:rsidRPr="00D65A9C">
                              <w:t>list</w:t>
                            </w:r>
                            <w:r>
                              <w:t>s</w:t>
                            </w:r>
                            <w:r w:rsidRPr="00D65A9C">
                              <w:t xml:space="preserve"> of preferred SNPNs</w:t>
                            </w:r>
                            <w:r>
                              <w:t>/GINs in the UE</w:t>
                            </w:r>
                            <w:r>
                              <w:rPr>
                                <w:noProof/>
                                <w:lang w:val="en-US" w:eastAsia="ko-KR"/>
                              </w:rPr>
                              <w:t>.</w:t>
                            </w:r>
                          </w:p>
                          <w:p w14:paraId="755E1A92" w14:textId="77777777" w:rsidR="00F50AD8" w:rsidRPr="00B41152" w:rsidRDefault="00F50AD8" w:rsidP="00F50AD8">
                            <w:pPr>
                              <w:keepLines/>
                              <w:overflowPunct/>
                              <w:autoSpaceDE/>
                              <w:autoSpaceDN/>
                              <w:adjustRightInd/>
                              <w:spacing w:after="0"/>
                              <w:ind w:left="1702" w:hanging="1418"/>
                              <w:textAlignment w:val="auto"/>
                              <w:rPr>
                                <w:rFonts w:eastAsia="宋体"/>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6D0DEB" id="文本框 6" o:spid="_x0000_s1030" type="#_x0000_t202" style="width:459.8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" fillcolor="white [3201]" strokecolor="black [3213]" strokeweight=".5pt">
                <v:textbox>
                  <w:txbxContent>
                    <w:p w14:paraId="2DB7DA93" w14:textId="77777777" w:rsidR="00F50AD8" w:rsidRDefault="00F50AD8" w:rsidP="00F50AD8">
                      <w:pPr>
                        <w:pStyle w:val="B1"/>
                      </w:pPr>
                      <w:r>
                        <w:t xml:space="preserve">If the UEs supports access to an SNPN using credentials from a Credentials Holder then the UE continues by selecting </w:t>
                      </w:r>
                      <w:r w:rsidRPr="00C1199F">
                        <w:t>and attempt</w:t>
                      </w:r>
                      <w:r>
                        <w:t>ing</w:t>
                      </w:r>
                      <w:r w:rsidRPr="00C1199F">
                        <w:t xml:space="preserve"> </w:t>
                      </w:r>
                      <w:r>
                        <w:t xml:space="preserve">registration on available and allowable SNPNs </w:t>
                      </w:r>
                      <w:r w:rsidRPr="00D65A9C">
                        <w:t xml:space="preserve">which broadcast </w:t>
                      </w:r>
                      <w:r>
                        <w:t xml:space="preserve">the indication that </w:t>
                      </w:r>
                      <w:r w:rsidRPr="00D65A9C">
                        <w:t xml:space="preserve">access using credentials </w:t>
                      </w:r>
                      <w:r>
                        <w:t>from a Credentials Holder</w:t>
                      </w:r>
                      <w:r w:rsidRPr="00AA64C5">
                        <w:t xml:space="preserve"> is supported</w:t>
                      </w:r>
                      <w:r>
                        <w:t xml:space="preserve"> in the following order:</w:t>
                      </w:r>
                    </w:p>
                    <w:p w14:paraId="0148F74C" w14:textId="77777777" w:rsidR="00F50AD8" w:rsidRPr="00AA64C5" w:rsidRDefault="00F50AD8" w:rsidP="00F50AD8">
                      <w:pPr>
                        <w:pStyle w:val="B2"/>
                      </w:pPr>
                      <w:r>
                        <w:t>-</w:t>
                      </w:r>
                      <w:r>
                        <w:tab/>
                      </w:r>
                      <w:r w:rsidRPr="00D65A9C">
                        <w:t>SNPN</w:t>
                      </w:r>
                      <w:r>
                        <w:t>s</w:t>
                      </w:r>
                      <w:r w:rsidRPr="00D65A9C">
                        <w:t xml:space="preserve"> </w:t>
                      </w:r>
                      <w:r w:rsidRPr="00AA64C5">
                        <w:t xml:space="preserve">in the user controlled </w:t>
                      </w:r>
                      <w:r>
                        <w:t xml:space="preserve">prioritized </w:t>
                      </w:r>
                      <w:r w:rsidRPr="00AA64C5">
                        <w:t xml:space="preserve">list </w:t>
                      </w:r>
                      <w:r>
                        <w:t>of preferred SNPNs (in priority order);</w:t>
                      </w:r>
                    </w:p>
                    <w:p w14:paraId="6743D36F" w14:textId="77777777" w:rsidR="00F50AD8" w:rsidRPr="00AA64C5" w:rsidRDefault="00F50AD8" w:rsidP="00F50AD8">
                      <w:pPr>
                        <w:pStyle w:val="B2"/>
                      </w:pPr>
                      <w:r w:rsidRPr="00AA64C5">
                        <w:t>-</w:t>
                      </w:r>
                      <w:r w:rsidRPr="00AA64C5">
                        <w:tab/>
                        <w:t>SNPN</w:t>
                      </w:r>
                      <w:r>
                        <w:t>s</w:t>
                      </w:r>
                      <w:r w:rsidRPr="00AA64C5">
                        <w:t xml:space="preserve"> in the </w:t>
                      </w:r>
                      <w:r>
                        <w:t xml:space="preserve">Credentials Holder </w:t>
                      </w:r>
                      <w:r w:rsidRPr="00AA64C5">
                        <w:t xml:space="preserve">controlled </w:t>
                      </w:r>
                      <w:r>
                        <w:t xml:space="preserve">prioritized </w:t>
                      </w:r>
                      <w:r w:rsidRPr="00AA64C5">
                        <w:t xml:space="preserve">list </w:t>
                      </w:r>
                      <w:r>
                        <w:t>of preferred SNPNs (in priority order);</w:t>
                      </w:r>
                    </w:p>
                    <w:p w14:paraId="30132557" w14:textId="77777777" w:rsidR="00F50AD8" w:rsidRDefault="00F50AD8" w:rsidP="00F50AD8">
                      <w:pPr>
                        <w:pStyle w:val="B2"/>
                      </w:pPr>
                      <w:r w:rsidRPr="00AA64C5">
                        <w:t>-</w:t>
                      </w:r>
                      <w:r w:rsidRPr="00AA64C5">
                        <w:tab/>
                        <w:t>SNPN</w:t>
                      </w:r>
                      <w:r>
                        <w:t>s,</w:t>
                      </w:r>
                      <w:r w:rsidRPr="00AA64C5">
                        <w:t xml:space="preserve"> which </w:t>
                      </w:r>
                      <w:r>
                        <w:t xml:space="preserve">additionally </w:t>
                      </w:r>
                      <w:r w:rsidRPr="00AA64C5">
                        <w:t xml:space="preserve">broadcast a </w:t>
                      </w:r>
                      <w:r>
                        <w:t xml:space="preserve">GIN </w:t>
                      </w:r>
                      <w:r w:rsidRPr="00AA64C5">
                        <w:t xml:space="preserve">contained in the </w:t>
                      </w:r>
                      <w:r>
                        <w:t xml:space="preserve">Credentials Holder </w:t>
                      </w:r>
                      <w:r w:rsidRPr="00AA64C5">
                        <w:t xml:space="preserve">controlled </w:t>
                      </w:r>
                      <w:r>
                        <w:t xml:space="preserve">prioritized </w:t>
                      </w:r>
                      <w:r w:rsidRPr="00AA64C5">
                        <w:t xml:space="preserve">list </w:t>
                      </w:r>
                      <w:r w:rsidRPr="00785F64">
                        <w:t>of</w:t>
                      </w:r>
                      <w:r w:rsidRPr="00D65A9C">
                        <w:t xml:space="preserve"> </w:t>
                      </w:r>
                      <w:r>
                        <w:t>preferred GINs</w:t>
                      </w:r>
                      <w:r w:rsidRPr="00AA64C5">
                        <w:t xml:space="preserve"> </w:t>
                      </w:r>
                      <w:r>
                        <w:t xml:space="preserve">(in priority order); </w:t>
                      </w:r>
                    </w:p>
                    <w:p w14:paraId="698C3BA4" w14:textId="77777777" w:rsidR="00F50AD8" w:rsidRPr="00AA64C5" w:rsidRDefault="00F50AD8" w:rsidP="00F50AD8">
                      <w:pPr>
                        <w:pStyle w:val="NO"/>
                      </w:pPr>
                      <w:r>
                        <w:t>…</w:t>
                      </w:r>
                    </w:p>
                    <w:p w14:paraId="43D8F5E5" w14:textId="77777777" w:rsidR="00F50AD8" w:rsidRDefault="00F50AD8" w:rsidP="00F50AD8">
                      <w:pPr>
                        <w:pStyle w:val="B2"/>
                        <w:rPr>
                          <w:noProof/>
                          <w:lang w:val="en-US" w:eastAsia="ko-KR"/>
                        </w:rPr>
                      </w:pPr>
                      <w:r w:rsidRPr="00AA64C5">
                        <w:t>-</w:t>
                      </w:r>
                      <w:r w:rsidRPr="00AA64C5">
                        <w:tab/>
                        <w:t>SNPN</w:t>
                      </w:r>
                      <w:r>
                        <w:t>s,</w:t>
                      </w:r>
                      <w:r w:rsidRPr="00AA64C5">
                        <w:t xml:space="preserve"> which </w:t>
                      </w:r>
                      <w:r>
                        <w:t xml:space="preserve">additionally </w:t>
                      </w:r>
                      <w:r w:rsidRPr="00AA64C5">
                        <w:t xml:space="preserve">broadcast an indication </w:t>
                      </w:r>
                      <w:r w:rsidRPr="00AA64C5">
                        <w:rPr>
                          <w:lang w:val="en-US"/>
                        </w:rPr>
                        <w:t>that the SNPN allows registration attempts from UEs that are not explicitly configured to select the SNPN</w:t>
                      </w:r>
                      <w:r>
                        <w:rPr>
                          <w:lang w:val="en-US"/>
                        </w:rPr>
                        <w:t xml:space="preserve">, i.e., the broadcasted NID or GIN is not present in the </w:t>
                      </w:r>
                      <w:r>
                        <w:t xml:space="preserve">Credentials Holder </w:t>
                      </w:r>
                      <w:r w:rsidRPr="00D65A9C">
                        <w:t xml:space="preserve">controlled </w:t>
                      </w:r>
                      <w:r>
                        <w:t xml:space="preserve">prioritized </w:t>
                      </w:r>
                      <w:r w:rsidRPr="00D65A9C">
                        <w:t>list</w:t>
                      </w:r>
                      <w:r>
                        <w:t>s</w:t>
                      </w:r>
                      <w:r w:rsidRPr="00D65A9C">
                        <w:t xml:space="preserve"> of preferred SNPNs</w:t>
                      </w:r>
                      <w:r>
                        <w:t>/GINs in the UE</w:t>
                      </w:r>
                      <w:r>
                        <w:rPr>
                          <w:noProof/>
                          <w:lang w:val="en-US" w:eastAsia="ko-KR"/>
                        </w:rPr>
                        <w:t>.</w:t>
                      </w:r>
                    </w:p>
                    <w:p w14:paraId="755E1A92" w14:textId="77777777" w:rsidR="00F50AD8" w:rsidRPr="00B41152" w:rsidRDefault="00F50AD8" w:rsidP="00F50AD8">
                      <w:pPr>
                        <w:keepLines/>
                        <w:overflowPunct/>
                        <w:autoSpaceDE/>
                        <w:autoSpaceDN/>
                        <w:adjustRightInd/>
                        <w:spacing w:after="0"/>
                        <w:ind w:left="1702" w:hanging="1418"/>
                        <w:textAlignment w:val="auto"/>
                        <w:rPr>
                          <w:rFonts w:eastAsia="宋体"/>
                          <w:i/>
                        </w:rPr>
                      </w:pPr>
                    </w:p>
                  </w:txbxContent>
                </v:textbox>
                <w10:anchorlock/>
              </v:shape>
            </w:pict>
          </mc:Fallback>
        </mc:AlternateContent>
      </w:r>
    </w:p>
    <w:p w14:paraId="4D267CB7" w14:textId="640E6F58" w:rsidR="002F364D" w:rsidRPr="006552CB" w:rsidRDefault="00F41FC1" w:rsidP="006E2A30">
      <w:pPr>
        <w:jc w:val="both"/>
      </w:pPr>
      <w:r w:rsidRPr="006552CB">
        <w:rPr>
          <w:rFonts w:eastAsia="宋体"/>
          <w:lang w:val="en-US" w:eastAsia="zh-TW"/>
        </w:rPr>
        <w:t xml:space="preserve">Through the above procedure, </w:t>
      </w:r>
      <w:r w:rsidR="00DC07E7">
        <w:rPr>
          <w:rFonts w:eastAsia="宋体"/>
          <w:lang w:val="en-US" w:eastAsia="zh-TW"/>
        </w:rPr>
        <w:t xml:space="preserve">it is seen that </w:t>
      </w:r>
      <w:r w:rsidRPr="006552CB">
        <w:rPr>
          <w:rFonts w:eastAsia="宋体"/>
          <w:lang w:val="en-US" w:eastAsia="zh-TW"/>
        </w:rPr>
        <w:t xml:space="preserve">NAS finally selects </w:t>
      </w:r>
      <w:r w:rsidR="00A52D8A" w:rsidRPr="006552CB">
        <w:rPr>
          <w:rFonts w:eastAsia="宋体"/>
          <w:lang w:val="en-US" w:eastAsia="zh-CN"/>
        </w:rPr>
        <w:t>one SNPN</w:t>
      </w:r>
      <w:r w:rsidRPr="006552CB">
        <w:rPr>
          <w:rFonts w:eastAsia="宋体"/>
          <w:lang w:val="en-US" w:eastAsia="zh-CN"/>
        </w:rPr>
        <w:t xml:space="preserve"> </w:t>
      </w:r>
      <w:r w:rsidR="00161184">
        <w:rPr>
          <w:rFonts w:eastAsia="宋体"/>
          <w:lang w:val="en-US" w:eastAsia="zh-CN"/>
        </w:rPr>
        <w:t xml:space="preserve">to </w:t>
      </w:r>
      <w:r w:rsidRPr="006552CB">
        <w:rPr>
          <w:rFonts w:eastAsia="宋体"/>
          <w:lang w:val="en-US" w:eastAsia="zh-CN"/>
        </w:rPr>
        <w:t>which the UE access</w:t>
      </w:r>
      <w:r w:rsidR="00161184">
        <w:rPr>
          <w:rFonts w:eastAsia="宋体"/>
          <w:lang w:val="en-US" w:eastAsia="zh-CN"/>
        </w:rPr>
        <w:t>es</w:t>
      </w:r>
      <w:r w:rsidRPr="006552CB">
        <w:rPr>
          <w:rFonts w:eastAsia="宋体"/>
          <w:lang w:val="en-US" w:eastAsia="zh-CN"/>
        </w:rPr>
        <w:t xml:space="preserve"> </w:t>
      </w:r>
      <w:r w:rsidRPr="006552CB">
        <w:t>using credentials from a credentials holder.</w:t>
      </w:r>
      <w:r w:rsidRPr="006552CB">
        <w:rPr>
          <w:rFonts w:eastAsia="宋体"/>
          <w:lang w:val="en-US" w:eastAsia="zh-CN"/>
        </w:rPr>
        <w:t xml:space="preserve"> </w:t>
      </w:r>
      <w:r w:rsidR="005879C0" w:rsidRPr="006552CB">
        <w:rPr>
          <w:rFonts w:eastAsia="宋体"/>
          <w:lang w:val="en-US" w:eastAsia="zh-CN"/>
        </w:rPr>
        <w:t>Once an SNPN is selected, NAS sh</w:t>
      </w:r>
      <w:r w:rsidR="00130C9A" w:rsidRPr="006552CB">
        <w:rPr>
          <w:rFonts w:eastAsia="宋体"/>
          <w:lang w:val="en-US" w:eastAsia="zh-CN"/>
        </w:rPr>
        <w:t>all</w:t>
      </w:r>
      <w:r w:rsidR="005879C0" w:rsidRPr="006552CB">
        <w:rPr>
          <w:rFonts w:eastAsia="宋体"/>
          <w:lang w:val="en-US" w:eastAsia="zh-CN"/>
        </w:rPr>
        <w:t xml:space="preserve"> </w:t>
      </w:r>
      <w:r w:rsidR="005C3D5A" w:rsidRPr="006552CB">
        <w:t xml:space="preserve">notify </w:t>
      </w:r>
      <w:r w:rsidR="005879C0" w:rsidRPr="006552CB">
        <w:rPr>
          <w:rFonts w:eastAsia="宋体"/>
          <w:lang w:val="en-US" w:eastAsia="zh-CN"/>
        </w:rPr>
        <w:t>the selected SNPN to AS</w:t>
      </w:r>
      <w:r w:rsidR="00130C9A" w:rsidRPr="006552CB">
        <w:rPr>
          <w:rFonts w:eastAsia="宋体"/>
          <w:lang w:val="en-US" w:eastAsia="zh-CN"/>
        </w:rPr>
        <w:t xml:space="preserve"> for cell selection.</w:t>
      </w:r>
      <w:r w:rsidR="00F044AB" w:rsidRPr="006552CB">
        <w:rPr>
          <w:rFonts w:eastAsia="宋体"/>
          <w:lang w:val="en-US" w:eastAsia="zh-CN"/>
        </w:rPr>
        <w:t xml:space="preserve"> Besides, </w:t>
      </w:r>
      <w:r w:rsidR="002A5160" w:rsidRPr="006552CB">
        <w:rPr>
          <w:rFonts w:eastAsia="宋体"/>
          <w:lang w:val="en-US" w:eastAsia="zh-CN"/>
        </w:rPr>
        <w:t xml:space="preserve">NAS may also need to notify to AS that the access is using </w:t>
      </w:r>
      <w:r w:rsidR="002A5160" w:rsidRPr="006552CB">
        <w:t xml:space="preserve">credentials from a credentials holder, </w:t>
      </w:r>
      <w:r w:rsidR="00FF56F9">
        <w:t>so that the UE’s</w:t>
      </w:r>
      <w:r w:rsidR="00FF56F9" w:rsidRPr="006552CB">
        <w:t xml:space="preserve"> </w:t>
      </w:r>
      <w:r w:rsidR="002A5160" w:rsidRPr="006552CB">
        <w:t>AS can</w:t>
      </w:r>
      <w:r w:rsidR="00FF56F9">
        <w:t xml:space="preserve"> further</w:t>
      </w:r>
      <w:r w:rsidR="002A5160" w:rsidRPr="006552CB">
        <w:t xml:space="preserve"> </w:t>
      </w:r>
      <w:r w:rsidR="002F364D" w:rsidRPr="006552CB">
        <w:t xml:space="preserve">notify this to RAN node to help RAN node </w:t>
      </w:r>
      <w:r w:rsidR="00427C48">
        <w:t xml:space="preserve">to </w:t>
      </w:r>
      <w:r w:rsidR="002F364D" w:rsidRPr="006552CB">
        <w:t>select an appropriate AMF for authentication.</w:t>
      </w:r>
      <w:r w:rsidR="001D19F7" w:rsidRPr="006552CB">
        <w:t xml:space="preserve"> </w:t>
      </w:r>
      <w:r w:rsidR="00FF56F9">
        <w:t>However, t</w:t>
      </w:r>
      <w:r w:rsidR="001D19F7" w:rsidRPr="006552CB">
        <w:t xml:space="preserve">his </w:t>
      </w:r>
      <w:r w:rsidR="00FF56F9">
        <w:t xml:space="preserve">procedure </w:t>
      </w:r>
      <w:r w:rsidR="001D19F7" w:rsidRPr="006552CB">
        <w:t xml:space="preserve">will be </w:t>
      </w:r>
      <w:r w:rsidR="00FF56F9">
        <w:t>further discussed and concluded</w:t>
      </w:r>
      <w:r w:rsidR="001D19F7" w:rsidRPr="006552CB">
        <w:t xml:space="preserve"> in RAN3 first, and based on RAN3 progress RAN2 can </w:t>
      </w:r>
      <w:r w:rsidR="00161184">
        <w:t>discuss what</w:t>
      </w:r>
      <w:r w:rsidR="00161184" w:rsidRPr="006552CB">
        <w:t xml:space="preserve"> </w:t>
      </w:r>
      <w:r w:rsidR="001D19F7" w:rsidRPr="006552CB">
        <w:t>information shall be indicated to AS by NAS</w:t>
      </w:r>
      <w:r w:rsidR="00FF56F9">
        <w:t xml:space="preserve"> and further signalled to the RAN</w:t>
      </w:r>
      <w:r w:rsidR="00DC07E7">
        <w:t xml:space="preserve"> (if needed)</w:t>
      </w:r>
      <w:r w:rsidR="001D19F7" w:rsidRPr="006552CB">
        <w:t>.</w:t>
      </w:r>
    </w:p>
    <w:p w14:paraId="588B5C0F" w14:textId="2AEF29B0" w:rsidR="002B48FB" w:rsidRPr="006552CB" w:rsidRDefault="00FF56F9" w:rsidP="0072466E">
      <w:pPr>
        <w:pStyle w:val="Proposal"/>
        <w:ind w:left="1560" w:hanging="1200"/>
        <w:rPr>
          <w:b w:val="0"/>
        </w:rPr>
      </w:pPr>
      <w:r>
        <w:t>RAN2 to further discuss</w:t>
      </w:r>
      <w:r w:rsidRPr="004529A6">
        <w:t xml:space="preserve"> </w:t>
      </w:r>
      <w:r w:rsidR="002B48FB" w:rsidRPr="004529A6">
        <w:t xml:space="preserve">whether an indication that the </w:t>
      </w:r>
      <w:r w:rsidR="002B48FB" w:rsidRPr="00FF56F9">
        <w:t xml:space="preserve">access </w:t>
      </w:r>
      <w:r w:rsidRPr="00FF56F9">
        <w:t xml:space="preserve">to an SNPN </w:t>
      </w:r>
      <w:r w:rsidR="002B48FB" w:rsidRPr="00FF56F9">
        <w:t>is using credentials from a credentials holder</w:t>
      </w:r>
      <w:r w:rsidR="0025563E" w:rsidRPr="00FF56F9">
        <w:t xml:space="preserve"> needs to be indicated </w:t>
      </w:r>
      <w:r w:rsidR="002B48FB" w:rsidRPr="00FF56F9">
        <w:t>to AS by NAS</w:t>
      </w:r>
      <w:r w:rsidRPr="00FF56F9">
        <w:t xml:space="preserve"> and signalled to the RAN</w:t>
      </w:r>
      <w:r w:rsidR="002B48FB" w:rsidRPr="006552CB">
        <w:rPr>
          <w:b w:val="0"/>
        </w:rPr>
        <w:t xml:space="preserve">. </w:t>
      </w:r>
    </w:p>
    <w:p w14:paraId="755794A5" w14:textId="77777777" w:rsidR="00F5231A" w:rsidRPr="006552CB" w:rsidRDefault="00F5231A" w:rsidP="006E2A30">
      <w:pPr>
        <w:pStyle w:val="2"/>
        <w:numPr>
          <w:ilvl w:val="0"/>
          <w:numId w:val="0"/>
        </w:numPr>
        <w:spacing w:after="240"/>
        <w:jc w:val="both"/>
      </w:pPr>
      <w:r w:rsidRPr="006552CB">
        <w:t xml:space="preserve">2.3 Cell </w:t>
      </w:r>
      <w:r w:rsidR="009D0B98" w:rsidRPr="006552CB">
        <w:t>(re)</w:t>
      </w:r>
      <w:r w:rsidRPr="006552CB">
        <w:t>selection</w:t>
      </w:r>
    </w:p>
    <w:p w14:paraId="3BEE7F0B" w14:textId="090DC793" w:rsidR="00D10DFF" w:rsidRDefault="006552CB" w:rsidP="006E2A30">
      <w:pPr>
        <w:jc w:val="both"/>
      </w:pPr>
      <w:r>
        <w:rPr>
          <w:rFonts w:eastAsia="宋体"/>
          <w:lang w:eastAsia="zh-CN"/>
        </w:rPr>
        <w:lastRenderedPageBreak/>
        <w:t>According to the reply LS i</w:t>
      </w:r>
      <w:r w:rsidRPr="005879C0">
        <w:rPr>
          <w:rFonts w:eastAsia="宋体"/>
          <w:lang w:eastAsia="zh-CN"/>
        </w:rPr>
        <w:t xml:space="preserve">n </w:t>
      </w:r>
      <w:r w:rsidRPr="005879C0">
        <w:t>[3]</w:t>
      </w:r>
      <w:r>
        <w:t xml:space="preserve">, </w:t>
      </w:r>
      <w:r w:rsidRPr="005879C0">
        <w:t>the</w:t>
      </w:r>
      <w:r>
        <w:t xml:space="preserve"> broadcast of </w:t>
      </w:r>
      <w:r w:rsidRPr="006552CB">
        <w:t xml:space="preserve">external authentication related parameters </w:t>
      </w:r>
      <w:r>
        <w:t xml:space="preserve">are </w:t>
      </w:r>
      <w:r w:rsidRPr="006552CB">
        <w:t xml:space="preserve">uniform </w:t>
      </w:r>
      <w:r>
        <w:t>across the</w:t>
      </w:r>
      <w:r w:rsidRPr="006552CB">
        <w:t xml:space="preserve"> SNPN</w:t>
      </w:r>
      <w:r>
        <w:t xml:space="preserve">. This means, once an SNPN is selected, the </w:t>
      </w:r>
      <w:r w:rsidRPr="006552CB">
        <w:t>external authentication related parameters</w:t>
      </w:r>
      <w:r>
        <w:t xml:space="preserve"> do not need to be considered in the c</w:t>
      </w:r>
      <w:r w:rsidRPr="006552CB">
        <w:t xml:space="preserve">ell (re)selection </w:t>
      </w:r>
      <w:r>
        <w:t>procedures</w:t>
      </w:r>
      <w:r w:rsidR="008D08A0">
        <w:t>, and the UE can just perform cell (re)selection procedure based on the selected SNPN as in the legacy Rel-16 procedure</w:t>
      </w:r>
      <w:r>
        <w:t>.</w:t>
      </w:r>
      <w:r w:rsidR="00DD6C68">
        <w:t xml:space="preserve"> Accordingly, the </w:t>
      </w:r>
      <w:r w:rsidR="00DD6C68" w:rsidRPr="001E76B5">
        <w:t>suitable cell criteria</w:t>
      </w:r>
      <w:r w:rsidR="00DD6C68">
        <w:t xml:space="preserve"> does not need to be modified </w:t>
      </w:r>
      <w:r w:rsidR="00D10DFF">
        <w:t xml:space="preserve">to include </w:t>
      </w:r>
      <w:r w:rsidR="00D10DFF" w:rsidRPr="006552CB">
        <w:t>external authentication related parameters</w:t>
      </w:r>
      <w:r w:rsidR="00D10DFF">
        <w:t>.</w:t>
      </w:r>
    </w:p>
    <w:p w14:paraId="478CA1A3" w14:textId="77777777" w:rsidR="00D10DFF" w:rsidRPr="00D10DFF" w:rsidRDefault="00D10DFF" w:rsidP="0072466E">
      <w:pPr>
        <w:pStyle w:val="Proposal"/>
        <w:ind w:left="1560" w:hanging="1200"/>
        <w:rPr>
          <w:lang w:val="en-US"/>
        </w:rPr>
      </w:pPr>
      <w:r>
        <w:t xml:space="preserve">The </w:t>
      </w:r>
      <w:r w:rsidRPr="006552CB">
        <w:t>external authentication related parameters</w:t>
      </w:r>
      <w:r>
        <w:t xml:space="preserve"> are not considered in the c</w:t>
      </w:r>
      <w:r w:rsidRPr="006552CB">
        <w:t xml:space="preserve">ell (re)selection </w:t>
      </w:r>
      <w:r>
        <w:t xml:space="preserve">procedure. </w:t>
      </w:r>
    </w:p>
    <w:p w14:paraId="7921BF7B" w14:textId="6E0857E3" w:rsidR="00F60ABA" w:rsidRDefault="0009799A" w:rsidP="006E2A30">
      <w:pPr>
        <w:jc w:val="both"/>
        <w:rPr>
          <w:rFonts w:eastAsia="宋体"/>
          <w:bCs/>
          <w:lang w:val="en-US" w:eastAsia="zh-CN"/>
        </w:rPr>
      </w:pPr>
      <w:r>
        <w:rPr>
          <w:rFonts w:eastAsia="宋体"/>
          <w:bCs/>
          <w:lang w:val="en-US" w:eastAsia="zh-CN"/>
        </w:rPr>
        <w:t>The UAC parameters broadcast in SIB1 is used for access control.</w:t>
      </w:r>
      <w:r w:rsidR="00315B0F">
        <w:rPr>
          <w:rFonts w:eastAsia="宋体"/>
          <w:bCs/>
          <w:lang w:val="en-US" w:eastAsia="zh-CN"/>
        </w:rPr>
        <w:t xml:space="preserve"> When the UE initiates an access attempt to the network, it needs to check </w:t>
      </w:r>
      <w:r w:rsidR="00796A70">
        <w:rPr>
          <w:rFonts w:eastAsia="宋体"/>
          <w:bCs/>
          <w:lang w:val="en-US" w:eastAsia="zh-CN"/>
        </w:rPr>
        <w:t>whether the access attempt is allowed based on</w:t>
      </w:r>
      <w:r w:rsidR="00D10DFF">
        <w:rPr>
          <w:rFonts w:eastAsia="宋体"/>
          <w:bCs/>
          <w:lang w:val="en-US" w:eastAsia="zh-CN"/>
        </w:rPr>
        <w:t xml:space="preserve"> the</w:t>
      </w:r>
      <w:r w:rsidR="00796A70">
        <w:rPr>
          <w:rFonts w:eastAsia="宋体"/>
          <w:bCs/>
          <w:lang w:val="en-US" w:eastAsia="zh-CN"/>
        </w:rPr>
        <w:t xml:space="preserve"> broadcast</w:t>
      </w:r>
      <w:r w:rsidR="00D10DFF">
        <w:rPr>
          <w:rFonts w:eastAsia="宋体"/>
          <w:bCs/>
          <w:lang w:val="en-US" w:eastAsia="zh-CN"/>
        </w:rPr>
        <w:t xml:space="preserve"> UAC parameters</w:t>
      </w:r>
      <w:r w:rsidR="00796A70">
        <w:rPr>
          <w:rFonts w:eastAsia="宋体"/>
          <w:bCs/>
          <w:lang w:val="en-US" w:eastAsia="zh-CN"/>
        </w:rPr>
        <w:t xml:space="preserve">. </w:t>
      </w:r>
      <w:r w:rsidR="00C428ED">
        <w:rPr>
          <w:rFonts w:eastAsia="宋体"/>
          <w:bCs/>
          <w:lang w:val="en-US" w:eastAsia="zh-CN"/>
        </w:rPr>
        <w:t xml:space="preserve">In the case that </w:t>
      </w:r>
      <w:r w:rsidR="00796A70">
        <w:rPr>
          <w:rFonts w:eastAsia="宋体"/>
          <w:bCs/>
          <w:lang w:val="en-US" w:eastAsia="zh-CN"/>
        </w:rPr>
        <w:t>UE</w:t>
      </w:r>
      <w:r w:rsidR="00C428ED">
        <w:rPr>
          <w:rFonts w:eastAsia="宋体"/>
          <w:bCs/>
          <w:lang w:val="en-US" w:eastAsia="zh-CN"/>
        </w:rPr>
        <w:t>s</w:t>
      </w:r>
      <w:r w:rsidR="00D10DFF">
        <w:rPr>
          <w:rFonts w:eastAsia="宋体"/>
          <w:bCs/>
          <w:lang w:val="en-US" w:eastAsia="zh-CN"/>
        </w:rPr>
        <w:t xml:space="preserve"> </w:t>
      </w:r>
      <w:r w:rsidR="00C428ED">
        <w:rPr>
          <w:rFonts w:eastAsia="宋体"/>
          <w:bCs/>
          <w:lang w:val="en-US" w:eastAsia="zh-CN"/>
        </w:rPr>
        <w:t xml:space="preserve">may access </w:t>
      </w:r>
      <w:r w:rsidR="00DC07E7">
        <w:rPr>
          <w:rFonts w:eastAsia="宋体"/>
          <w:bCs/>
          <w:lang w:val="en-US" w:eastAsia="zh-CN"/>
        </w:rPr>
        <w:t xml:space="preserve">to an SNPN </w:t>
      </w:r>
      <w:r w:rsidR="00796A70">
        <w:rPr>
          <w:rFonts w:eastAsia="宋体"/>
          <w:bCs/>
          <w:lang w:val="en-US" w:eastAsia="zh-CN"/>
        </w:rPr>
        <w:t xml:space="preserve">with </w:t>
      </w:r>
      <w:r w:rsidR="00D10DFF" w:rsidRPr="006552CB">
        <w:t>credentials from a credentials holder</w:t>
      </w:r>
      <w:r w:rsidR="00D10DFF">
        <w:t xml:space="preserve">, </w:t>
      </w:r>
      <w:r w:rsidR="00F60ABA">
        <w:t xml:space="preserve">the network can introduce a new </w:t>
      </w:r>
      <w:r w:rsidR="00796A70">
        <w:t xml:space="preserve">set of </w:t>
      </w:r>
      <w:r w:rsidR="00796A70">
        <w:rPr>
          <w:rFonts w:eastAsia="宋体"/>
          <w:bCs/>
          <w:lang w:val="en-US" w:eastAsia="zh-CN"/>
        </w:rPr>
        <w:t>UAC parameters</w:t>
      </w:r>
      <w:r w:rsidR="00C428ED">
        <w:rPr>
          <w:rFonts w:eastAsia="宋体"/>
          <w:bCs/>
          <w:lang w:val="en-US" w:eastAsia="zh-CN"/>
        </w:rPr>
        <w:t xml:space="preserve"> </w:t>
      </w:r>
      <w:r w:rsidR="00F60ABA">
        <w:rPr>
          <w:rFonts w:eastAsia="宋体"/>
          <w:bCs/>
          <w:lang w:val="en-US" w:eastAsia="zh-CN"/>
        </w:rPr>
        <w:t xml:space="preserve">to specifically control </w:t>
      </w:r>
      <w:r w:rsidR="00DC07E7">
        <w:rPr>
          <w:rFonts w:eastAsia="宋体"/>
          <w:bCs/>
          <w:lang w:val="en-US" w:eastAsia="zh-CN"/>
        </w:rPr>
        <w:t xml:space="preserve">such </w:t>
      </w:r>
      <w:r w:rsidR="00C428ED">
        <w:rPr>
          <w:rFonts w:eastAsia="宋体"/>
          <w:bCs/>
          <w:lang w:val="en-US" w:eastAsia="zh-CN"/>
        </w:rPr>
        <w:t>access</w:t>
      </w:r>
      <w:r w:rsidR="00F60ABA">
        <w:t xml:space="preserve">, while the old set of </w:t>
      </w:r>
      <w:r w:rsidR="00F60ABA">
        <w:rPr>
          <w:rFonts w:eastAsia="宋体"/>
          <w:bCs/>
          <w:lang w:val="en-US" w:eastAsia="zh-CN"/>
        </w:rPr>
        <w:t>UAC parameters is used to</w:t>
      </w:r>
      <w:r w:rsidR="00F60ABA" w:rsidRPr="00F60ABA">
        <w:rPr>
          <w:rFonts w:eastAsia="宋体"/>
          <w:bCs/>
          <w:lang w:val="en-US" w:eastAsia="zh-CN"/>
        </w:rPr>
        <w:t xml:space="preserve"> </w:t>
      </w:r>
      <w:r w:rsidR="00F60ABA">
        <w:rPr>
          <w:rFonts w:eastAsia="宋体"/>
          <w:bCs/>
          <w:lang w:val="en-US" w:eastAsia="zh-CN"/>
        </w:rPr>
        <w:t>control the normal access.</w:t>
      </w:r>
    </w:p>
    <w:p w14:paraId="1EBBC6A6" w14:textId="341F07ED" w:rsidR="00DE2E2C" w:rsidRPr="00DE2E2C" w:rsidRDefault="00B409BA" w:rsidP="0072466E">
      <w:pPr>
        <w:pStyle w:val="Proposal"/>
        <w:ind w:left="1560" w:hanging="1200"/>
      </w:pPr>
      <w:r>
        <w:t xml:space="preserve">RAN2 to further discuss </w:t>
      </w:r>
      <w:r w:rsidR="00C428ED">
        <w:t xml:space="preserve">whether </w:t>
      </w:r>
      <w:r w:rsidR="00F60ABA">
        <w:t xml:space="preserve">to introduce </w:t>
      </w:r>
      <w:r w:rsidR="001E29EF">
        <w:t xml:space="preserve">a set of </w:t>
      </w:r>
      <w:r w:rsidR="00DE2E2C">
        <w:rPr>
          <w:bCs/>
        </w:rPr>
        <w:t xml:space="preserve">UAC parameters </w:t>
      </w:r>
      <w:r w:rsidR="00C428ED">
        <w:rPr>
          <w:bCs/>
        </w:rPr>
        <w:t xml:space="preserve">specific to </w:t>
      </w:r>
      <w:r w:rsidR="00C428ED" w:rsidRPr="00C428ED">
        <w:rPr>
          <w:bCs/>
        </w:rPr>
        <w:t>access with credentials from a credentials holder</w:t>
      </w:r>
      <w:r w:rsidR="00F60ABA">
        <w:rPr>
          <w:bCs/>
        </w:rPr>
        <w:t>.</w:t>
      </w:r>
      <w:r w:rsidR="007212AD">
        <w:rPr>
          <w:bCs/>
        </w:rPr>
        <w:t xml:space="preserve"> </w:t>
      </w:r>
    </w:p>
    <w:p w14:paraId="24C0969D" w14:textId="77777777" w:rsidR="00621A08" w:rsidRDefault="00621A08" w:rsidP="00621A08">
      <w:pPr>
        <w:pStyle w:val="2"/>
        <w:numPr>
          <w:ilvl w:val="0"/>
          <w:numId w:val="0"/>
        </w:numPr>
        <w:spacing w:after="240"/>
        <w:jc w:val="both"/>
      </w:pPr>
      <w:r>
        <w:t>2.</w:t>
      </w:r>
      <w:r w:rsidR="00D80F0C">
        <w:t>4</w:t>
      </w:r>
      <w:r>
        <w:t xml:space="preserve"> Connected </w:t>
      </w:r>
      <w:r w:rsidR="00937B4A">
        <w:t>m</w:t>
      </w:r>
      <w:r>
        <w:t>obility</w:t>
      </w:r>
    </w:p>
    <w:p w14:paraId="0B5EC361" w14:textId="77777777" w:rsidR="00B0615A" w:rsidRDefault="00B0615A" w:rsidP="00B0615A">
      <w:pPr>
        <w:rPr>
          <w:rFonts w:eastAsiaTheme="minorEastAsia"/>
          <w:lang w:eastAsia="zh-CN"/>
        </w:rPr>
      </w:pPr>
      <w:r>
        <w:rPr>
          <w:rFonts w:eastAsiaTheme="minorEastAsia"/>
          <w:lang w:eastAsia="zh-CN"/>
        </w:rPr>
        <w:t>According to</w:t>
      </w:r>
      <w:r>
        <w:t xml:space="preserve"> clause </w:t>
      </w:r>
      <w:r w:rsidRPr="00E004CC">
        <w:t>5.1.1</w:t>
      </w:r>
      <w:r>
        <w:t xml:space="preserve"> in TR 23.700.07, the fol</w:t>
      </w:r>
      <w:r>
        <w:rPr>
          <w:rFonts w:eastAsiaTheme="minorEastAsia"/>
          <w:lang w:eastAsia="zh-CN"/>
        </w:rPr>
        <w:t>lowing mobility scenarios are recognized:</w:t>
      </w:r>
    </w:p>
    <w:p w14:paraId="4D7A1882" w14:textId="77777777" w:rsidR="00B0615A" w:rsidRDefault="00B0615A" w:rsidP="00B0615A">
      <w:pPr>
        <w:jc w:val="center"/>
        <w:rPr>
          <w:rFonts w:eastAsiaTheme="minorEastAsia"/>
          <w:lang w:eastAsia="zh-CN"/>
        </w:rPr>
      </w:pPr>
      <w:r w:rsidRPr="003C517C">
        <w:rPr>
          <w:noProof/>
          <w:lang w:val="en-US" w:eastAsia="zh-CN"/>
        </w:rPr>
        <mc:AlternateContent>
          <mc:Choice Requires="wps">
            <w:drawing>
              <wp:inline distT="0" distB="0" distL="0" distR="0" wp14:anchorId="584E5CFD" wp14:editId="51524421">
                <wp:extent cx="5756529" cy="790042"/>
                <wp:effectExtent l="0" t="0" r="15875" b="10160"/>
                <wp:docPr id="34" name="文本框 34"/>
                <wp:cNvGraphicFramePr/>
                <a:graphic xmlns:a="http://schemas.openxmlformats.org/drawingml/2006/main">
                  <a:graphicData uri="http://schemas.microsoft.com/office/word/2010/wordprocessingShape">
                    <wps:wsp>
                      <wps:cNvSpPr txBox="1"/>
                      <wps:spPr>
                        <a:xfrm>
                          <a:off x="0" y="0"/>
                          <a:ext cx="5756529" cy="79004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28A6B5" w14:textId="77777777" w:rsidR="00B0615A" w:rsidRPr="00A97959" w:rsidRDefault="00B0615A" w:rsidP="00B0615A">
                            <w:pPr>
                              <w:pStyle w:val="B1"/>
                            </w:pPr>
                            <w:r w:rsidRPr="00A97959">
                              <w:t>-</w:t>
                            </w:r>
                            <w:r w:rsidRPr="00A97959">
                              <w:tab/>
                              <w:t>Mobility scenarios, including service continuity, for:</w:t>
                            </w:r>
                          </w:p>
                          <w:p w14:paraId="5D903862" w14:textId="77777777" w:rsidR="00B0615A" w:rsidRPr="00A97959" w:rsidRDefault="00B0615A" w:rsidP="00B0615A">
                            <w:pPr>
                              <w:pStyle w:val="B2"/>
                            </w:pPr>
                            <w:r w:rsidRPr="00A97959">
                              <w:t>-</w:t>
                            </w:r>
                            <w:r w:rsidRPr="00A97959">
                              <w:tab/>
                              <w:t>UE moving from SNPN#1 with separate entity#1 to SNPN#2 with separate entity#1 available; and</w:t>
                            </w:r>
                          </w:p>
                          <w:p w14:paraId="00CFDE26" w14:textId="77777777" w:rsidR="00B0615A" w:rsidRPr="00A97959" w:rsidRDefault="00B0615A" w:rsidP="00B0615A">
                            <w:pPr>
                              <w:pStyle w:val="B2"/>
                            </w:pPr>
                            <w:r w:rsidRPr="00A97959">
                              <w:t>-</w:t>
                            </w:r>
                            <w:r w:rsidRPr="00A97959">
                              <w:tab/>
                              <w:t>UE moving between SNPN#1 (where separate entity=PLMN) and PLMN.</w:t>
                            </w:r>
                          </w:p>
                          <w:p w14:paraId="418A036A" w14:textId="77777777" w:rsidR="00B0615A" w:rsidRPr="00441B90" w:rsidRDefault="00B0615A" w:rsidP="00B0615A">
                            <w:pPr>
                              <w:pStyle w:val="N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84E5CFD" id="文本框 34" o:spid="_x0000_s1031" type="#_x0000_t202" style="width:453.25pt;height:6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" fillcolor="white [3201]" strokeweight=".5pt">
                <v:textbox>
                  <w:txbxContent>
                    <w:p w14:paraId="2728A6B5" w14:textId="77777777" w:rsidR="00B0615A" w:rsidRPr="00A97959" w:rsidRDefault="00B0615A" w:rsidP="00B0615A">
                      <w:pPr>
                        <w:pStyle w:val="B1"/>
                      </w:pPr>
                      <w:r w:rsidRPr="00A97959">
                        <w:t>-</w:t>
                      </w:r>
                      <w:r w:rsidRPr="00A97959">
                        <w:tab/>
                        <w:t>Mobility scenarios, including service continuity, for:</w:t>
                      </w:r>
                    </w:p>
                    <w:p w14:paraId="5D903862" w14:textId="77777777" w:rsidR="00B0615A" w:rsidRPr="00A97959" w:rsidRDefault="00B0615A" w:rsidP="00B0615A">
                      <w:pPr>
                        <w:pStyle w:val="B2"/>
                      </w:pPr>
                      <w:r w:rsidRPr="00A97959">
                        <w:t>-</w:t>
                      </w:r>
                      <w:r w:rsidRPr="00A97959">
                        <w:tab/>
                        <w:t>UE moving from SNPN#1 with separate entity#1 to SNPN#2 with separate entity#1 available; and</w:t>
                      </w:r>
                    </w:p>
                    <w:p w14:paraId="00CFDE26" w14:textId="77777777" w:rsidR="00B0615A" w:rsidRPr="00A97959" w:rsidRDefault="00B0615A" w:rsidP="00B0615A">
                      <w:pPr>
                        <w:pStyle w:val="B2"/>
                      </w:pPr>
                      <w:r w:rsidRPr="00A97959">
                        <w:t>-</w:t>
                      </w:r>
                      <w:r w:rsidRPr="00A97959">
                        <w:tab/>
                        <w:t>UE moving between SNPN#1 (where separate entity=PLMN) and PLMN.</w:t>
                      </w:r>
                    </w:p>
                    <w:p w14:paraId="418A036A" w14:textId="77777777" w:rsidR="00B0615A" w:rsidRPr="00441B90" w:rsidRDefault="00B0615A" w:rsidP="00B0615A">
                      <w:pPr>
                        <w:pStyle w:val="NO"/>
                      </w:pPr>
                    </w:p>
                  </w:txbxContent>
                </v:textbox>
                <w10:anchorlock/>
              </v:shape>
            </w:pict>
          </mc:Fallback>
        </mc:AlternateContent>
      </w:r>
    </w:p>
    <w:p w14:paraId="600B1CE0" w14:textId="77777777" w:rsidR="00B0615A" w:rsidRDefault="00B0615A" w:rsidP="00B0615A">
      <w:pPr>
        <w:jc w:val="both"/>
        <w:rPr>
          <w:rFonts w:eastAsia="宋体"/>
          <w:bCs/>
          <w:lang w:eastAsia="zh-CN"/>
        </w:rPr>
      </w:pPr>
      <w:r w:rsidRPr="00B0615A">
        <w:rPr>
          <w:rFonts w:eastAsia="宋体"/>
          <w:bCs/>
          <w:lang w:eastAsia="zh-CN"/>
        </w:rPr>
        <w:t xml:space="preserve">SA2 </w:t>
      </w:r>
      <w:r>
        <w:rPr>
          <w:rFonts w:eastAsia="宋体"/>
          <w:bCs/>
          <w:lang w:eastAsia="zh-CN"/>
        </w:rPr>
        <w:t xml:space="preserve">sent an LS [6] to </w:t>
      </w:r>
      <w:r w:rsidRPr="00B0615A">
        <w:rPr>
          <w:rFonts w:eastAsia="宋体"/>
          <w:bCs/>
          <w:lang w:eastAsia="zh-CN"/>
        </w:rPr>
        <w:t xml:space="preserve">ask SA1 to clarify whether </w:t>
      </w:r>
      <w:r>
        <w:rPr>
          <w:rFonts w:eastAsia="宋体"/>
          <w:bCs/>
          <w:lang w:eastAsia="zh-CN"/>
        </w:rPr>
        <w:t xml:space="preserve">these mobility scenarios </w:t>
      </w:r>
      <w:r w:rsidRPr="00B0615A">
        <w:rPr>
          <w:rFonts w:eastAsia="宋体"/>
          <w:bCs/>
          <w:lang w:eastAsia="zh-CN"/>
        </w:rPr>
        <w:t>exist</w:t>
      </w:r>
      <w:r>
        <w:rPr>
          <w:rFonts w:eastAsia="宋体"/>
          <w:bCs/>
          <w:lang w:eastAsia="zh-CN"/>
        </w:rPr>
        <w:t xml:space="preserve">, and SA1 replied the LS in </w:t>
      </w:r>
      <w:r w:rsidRPr="00B0615A">
        <w:rPr>
          <w:rFonts w:eastAsia="宋体"/>
          <w:bCs/>
          <w:lang w:eastAsia="zh-CN"/>
        </w:rPr>
        <w:t>S1-210356</w:t>
      </w:r>
      <w:r>
        <w:rPr>
          <w:rFonts w:eastAsia="宋体"/>
          <w:bCs/>
          <w:lang w:eastAsia="zh-CN"/>
        </w:rPr>
        <w:t xml:space="preserve"> [7] as follows: </w:t>
      </w:r>
    </w:p>
    <w:p w14:paraId="255F9B90" w14:textId="77777777" w:rsidR="00AD7C42" w:rsidRDefault="00AD7C42" w:rsidP="00AD7C42">
      <w:pPr>
        <w:jc w:val="center"/>
        <w:rPr>
          <w:rFonts w:eastAsia="宋体"/>
          <w:bCs/>
          <w:lang w:eastAsia="zh-CN"/>
        </w:rPr>
      </w:pPr>
      <w:r w:rsidRPr="003C517C">
        <w:rPr>
          <w:noProof/>
          <w:lang w:val="en-US" w:eastAsia="zh-CN"/>
        </w:rPr>
        <mc:AlternateContent>
          <mc:Choice Requires="wps">
            <w:drawing>
              <wp:inline distT="0" distB="0" distL="0" distR="0" wp14:anchorId="5C0C873E" wp14:editId="67AD4CE2">
                <wp:extent cx="5796204" cy="855879"/>
                <wp:effectExtent l="0" t="0" r="14605" b="20955"/>
                <wp:docPr id="5" name="文本框 5"/>
                <wp:cNvGraphicFramePr/>
                <a:graphic xmlns:a="http://schemas.openxmlformats.org/drawingml/2006/main">
                  <a:graphicData uri="http://schemas.microsoft.com/office/word/2010/wordprocessingShape">
                    <wps:wsp>
                      <wps:cNvSpPr txBox="1"/>
                      <wps:spPr>
                        <a:xfrm>
                          <a:off x="0" y="0"/>
                          <a:ext cx="5796204" cy="855879"/>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4D622D59" w14:textId="77777777" w:rsidR="00AD7C42" w:rsidRPr="00102DB2" w:rsidRDefault="00AD7C42" w:rsidP="00AD7C42">
                            <w:pPr>
                              <w:rPr>
                                <w:i/>
                                <w:iCs/>
                                <w:lang w:eastAsia="ja-JP"/>
                              </w:rPr>
                            </w:pPr>
                            <w:r w:rsidRPr="002007EE">
                              <w:rPr>
                                <w:b/>
                                <w:bCs/>
                                <w:i/>
                                <w:iCs/>
                                <w:lang w:eastAsia="ja-JP"/>
                              </w:rPr>
                              <w:t>Q1:</w:t>
                            </w:r>
                            <w:r w:rsidRPr="002007EE">
                              <w:rPr>
                                <w:i/>
                                <w:iCs/>
                                <w:lang w:eastAsia="ja-JP"/>
                              </w:rPr>
                              <w:t xml:space="preserve"> </w:t>
                            </w:r>
                            <w:r w:rsidRPr="00102DB2">
                              <w:rPr>
                                <w:i/>
                                <w:iCs/>
                                <w:lang w:eastAsia="ja-JP"/>
                              </w:rPr>
                              <w:t>support for access to (and related service continuity) for services provided by an SNPN separate from the serving SNPN (i.e. services provided by the SNPN that issued the UE's subscription). One example could be access to voice services provided by the SNPN.</w:t>
                            </w:r>
                          </w:p>
                          <w:p w14:paraId="4A729AEE" w14:textId="77777777" w:rsidR="00AD7C42" w:rsidRPr="002007EE" w:rsidRDefault="00AD7C42" w:rsidP="00AD7C42">
                            <w:pPr>
                              <w:rPr>
                                <w:lang w:val="en-US" w:eastAsia="ja-JP"/>
                              </w:rPr>
                            </w:pPr>
                            <w:r w:rsidRPr="002007EE">
                              <w:rPr>
                                <w:b/>
                                <w:bCs/>
                                <w:lang w:eastAsia="ja-JP"/>
                              </w:rPr>
                              <w:t>A1:</w:t>
                            </w:r>
                            <w:r>
                              <w:rPr>
                                <w:lang w:eastAsia="ja-JP"/>
                              </w:rPr>
                              <w:t xml:space="preserve"> </w:t>
                            </w:r>
                            <w:r>
                              <w:rPr>
                                <w:lang w:val="en-US" w:eastAsia="ja-JP"/>
                              </w:rPr>
                              <w:t>SA1 could not conclude whether such requirements exist.</w:t>
                            </w:r>
                          </w:p>
                          <w:p w14:paraId="29AE7002" w14:textId="77777777" w:rsidR="00AD7C42" w:rsidRPr="00B41152" w:rsidRDefault="00AD7C42" w:rsidP="00AD7C42">
                            <w:pPr>
                              <w:keepLines/>
                              <w:overflowPunct/>
                              <w:autoSpaceDE/>
                              <w:autoSpaceDN/>
                              <w:adjustRightInd/>
                              <w:spacing w:after="0"/>
                              <w:ind w:left="1702" w:hanging="1418"/>
                              <w:textAlignment w:val="auto"/>
                              <w:rPr>
                                <w:rFonts w:eastAsia="宋体"/>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0C873E" id="文本框 5" o:spid="_x0000_s1032" type="#_x0000_t202" style="width:456.4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" fillcolor="white [3201]" strokecolor="black [3213]" strokeweight=".5pt">
                <v:textbox>
                  <w:txbxContent>
                    <w:p w14:paraId="4D622D59" w14:textId="77777777" w:rsidR="00AD7C42" w:rsidRPr="00102DB2" w:rsidRDefault="00AD7C42" w:rsidP="00AD7C42">
                      <w:pPr>
                        <w:rPr>
                          <w:i/>
                          <w:iCs/>
                          <w:lang w:eastAsia="ja-JP"/>
                        </w:rPr>
                      </w:pPr>
                      <w:r w:rsidRPr="002007EE">
                        <w:rPr>
                          <w:b/>
                          <w:bCs/>
                          <w:i/>
                          <w:iCs/>
                          <w:lang w:eastAsia="ja-JP"/>
                        </w:rPr>
                        <w:t>Q1:</w:t>
                      </w:r>
                      <w:r w:rsidRPr="002007EE">
                        <w:rPr>
                          <w:i/>
                          <w:iCs/>
                          <w:lang w:eastAsia="ja-JP"/>
                        </w:rPr>
                        <w:t xml:space="preserve"> </w:t>
                      </w:r>
                      <w:r w:rsidRPr="00102DB2">
                        <w:rPr>
                          <w:i/>
                          <w:iCs/>
                          <w:lang w:eastAsia="ja-JP"/>
                        </w:rPr>
                        <w:t>support for access to (and related service continuity) for services provided by an SNPN separate from the serving SNPN (i.e. services provided by the SNPN that issued the UE's subscription). One example could be access to voice services provided by the SNPN.</w:t>
                      </w:r>
                    </w:p>
                    <w:p w14:paraId="4A729AEE" w14:textId="77777777" w:rsidR="00AD7C42" w:rsidRPr="002007EE" w:rsidRDefault="00AD7C42" w:rsidP="00AD7C42">
                      <w:pPr>
                        <w:rPr>
                          <w:lang w:val="en-US" w:eastAsia="ja-JP"/>
                        </w:rPr>
                      </w:pPr>
                      <w:r w:rsidRPr="002007EE">
                        <w:rPr>
                          <w:b/>
                          <w:bCs/>
                          <w:lang w:eastAsia="ja-JP"/>
                        </w:rPr>
                        <w:t>A1:</w:t>
                      </w:r>
                      <w:r>
                        <w:rPr>
                          <w:lang w:eastAsia="ja-JP"/>
                        </w:rPr>
                        <w:t xml:space="preserve"> </w:t>
                      </w:r>
                      <w:r>
                        <w:rPr>
                          <w:lang w:val="en-US" w:eastAsia="ja-JP"/>
                        </w:rPr>
                        <w:t>SA1 could not conclude whether such requirements exist.</w:t>
                      </w:r>
                    </w:p>
                    <w:p w14:paraId="29AE7002" w14:textId="77777777" w:rsidR="00AD7C42" w:rsidRPr="00B41152" w:rsidRDefault="00AD7C42" w:rsidP="00AD7C42">
                      <w:pPr>
                        <w:keepLines/>
                        <w:overflowPunct/>
                        <w:autoSpaceDE/>
                        <w:autoSpaceDN/>
                        <w:adjustRightInd/>
                        <w:spacing w:after="0"/>
                        <w:ind w:left="1702" w:hanging="1418"/>
                        <w:textAlignment w:val="auto"/>
                        <w:rPr>
                          <w:rFonts w:eastAsia="宋体"/>
                          <w:i/>
                        </w:rPr>
                      </w:pPr>
                    </w:p>
                  </w:txbxContent>
                </v:textbox>
                <w10:anchorlock/>
              </v:shape>
            </w:pict>
          </mc:Fallback>
        </mc:AlternateContent>
      </w:r>
    </w:p>
    <w:p w14:paraId="5FDFA326" w14:textId="46F56E60" w:rsidR="00495800" w:rsidRDefault="002F79EF" w:rsidP="002F79EF">
      <w:pPr>
        <w:jc w:val="both"/>
        <w:rPr>
          <w:rFonts w:eastAsia="宋体"/>
          <w:bCs/>
          <w:lang w:eastAsia="zh-CN"/>
        </w:rPr>
      </w:pPr>
      <w:r>
        <w:rPr>
          <w:rFonts w:eastAsia="宋体" w:hint="eastAsia"/>
          <w:bCs/>
          <w:lang w:eastAsia="zh-CN"/>
        </w:rPr>
        <w:t>I</w:t>
      </w:r>
      <w:r>
        <w:rPr>
          <w:rFonts w:eastAsia="宋体"/>
          <w:bCs/>
          <w:lang w:eastAsia="zh-CN"/>
        </w:rPr>
        <w:t xml:space="preserve">t is expected that SA2 will further discuss which </w:t>
      </w:r>
      <w:r>
        <w:rPr>
          <w:rFonts w:eastAsiaTheme="minorEastAsia"/>
          <w:lang w:eastAsia="zh-CN"/>
        </w:rPr>
        <w:t>mobility scenarios</w:t>
      </w:r>
      <w:r>
        <w:rPr>
          <w:rFonts w:eastAsia="宋体"/>
          <w:bCs/>
          <w:lang w:eastAsia="zh-CN"/>
        </w:rPr>
        <w:t xml:space="preserve"> </w:t>
      </w:r>
      <w:r w:rsidR="00164551">
        <w:rPr>
          <w:rFonts w:eastAsia="宋体"/>
          <w:bCs/>
          <w:lang w:eastAsia="zh-CN"/>
        </w:rPr>
        <w:t>will be</w:t>
      </w:r>
      <w:r>
        <w:rPr>
          <w:rFonts w:eastAsia="宋体"/>
          <w:bCs/>
          <w:lang w:eastAsia="zh-CN"/>
        </w:rPr>
        <w:t xml:space="preserve"> supported in this release. </w:t>
      </w:r>
      <w:r w:rsidR="00495800">
        <w:rPr>
          <w:rFonts w:eastAsia="宋体"/>
          <w:bCs/>
          <w:lang w:eastAsia="zh-CN"/>
        </w:rPr>
        <w:t xml:space="preserve">RAN2 can wait for </w:t>
      </w:r>
      <w:r w:rsidR="000A3FEE">
        <w:rPr>
          <w:rFonts w:eastAsia="宋体"/>
          <w:bCs/>
          <w:lang w:eastAsia="zh-CN"/>
        </w:rPr>
        <w:t xml:space="preserve">further </w:t>
      </w:r>
      <w:r w:rsidR="00495800">
        <w:rPr>
          <w:rFonts w:eastAsia="宋体"/>
          <w:bCs/>
          <w:lang w:eastAsia="zh-CN"/>
        </w:rPr>
        <w:t xml:space="preserve">SA2’s progress. </w:t>
      </w:r>
    </w:p>
    <w:p w14:paraId="2182DFB8" w14:textId="0356238A" w:rsidR="00032843" w:rsidRPr="00ED5502" w:rsidRDefault="00F44DD5" w:rsidP="00D30660">
      <w:pPr>
        <w:pStyle w:val="Proposal"/>
      </w:pPr>
      <w:r>
        <w:t>Wait for SA2 decision on mobility scenarios and then discuss the</w:t>
      </w:r>
      <w:r w:rsidR="00F82589">
        <w:t xml:space="preserve"> related RAN2</w:t>
      </w:r>
      <w:r>
        <w:t xml:space="preserve"> impact</w:t>
      </w:r>
      <w:r w:rsidR="00F82589">
        <w:t>s</w:t>
      </w:r>
      <w:r>
        <w:t>.</w:t>
      </w:r>
    </w:p>
    <w:bookmarkEnd w:id="3"/>
    <w:bookmarkEnd w:id="4"/>
    <w:p w14:paraId="34CD5370" w14:textId="77777777" w:rsidR="004811D8" w:rsidRDefault="004811D8">
      <w:pPr>
        <w:pStyle w:val="1"/>
        <w:rPr>
          <w:rFonts w:eastAsia="宋体"/>
          <w:sz w:val="32"/>
          <w:lang w:eastAsia="zh-CN"/>
        </w:rPr>
      </w:pPr>
      <w:r>
        <w:rPr>
          <w:rFonts w:eastAsia="宋体"/>
          <w:sz w:val="32"/>
          <w:lang w:eastAsia="zh-CN"/>
        </w:rPr>
        <w:t>Conclusion</w:t>
      </w:r>
    </w:p>
    <w:p w14:paraId="4406AF01" w14:textId="77777777" w:rsidR="00BD18E9" w:rsidRDefault="00BD18E9">
      <w:pPr>
        <w:rPr>
          <w:rFonts w:eastAsia="宋体"/>
          <w:kern w:val="2"/>
          <w:szCs w:val="22"/>
        </w:rPr>
      </w:pPr>
      <w:bookmarkStart w:id="5" w:name="OLE_LINK3"/>
      <w:r>
        <w:rPr>
          <w:rFonts w:eastAsia="宋体"/>
          <w:kern w:val="2"/>
          <w:szCs w:val="22"/>
        </w:rPr>
        <w:t xml:space="preserve">In this paper, we discussed </w:t>
      </w:r>
      <w:r w:rsidRPr="00562983">
        <w:rPr>
          <w:rFonts w:eastAsia="宋体"/>
          <w:kern w:val="2"/>
          <w:szCs w:val="22"/>
        </w:rPr>
        <w:t xml:space="preserve">the </w:t>
      </w:r>
      <w:r w:rsidR="00855338" w:rsidRPr="00855338">
        <w:rPr>
          <w:rFonts w:eastAsia="宋体"/>
          <w:kern w:val="2"/>
          <w:szCs w:val="22"/>
        </w:rPr>
        <w:t>impact for supporting SNPN with credentials owned by a separate entity</w:t>
      </w:r>
      <w:r w:rsidR="005517C7">
        <w:rPr>
          <w:rFonts w:eastAsia="宋体"/>
          <w:kern w:val="2"/>
          <w:szCs w:val="22"/>
        </w:rPr>
        <w:t xml:space="preserve"> and proposed</w:t>
      </w:r>
      <w:r>
        <w:rPr>
          <w:rFonts w:eastAsia="宋体"/>
          <w:kern w:val="2"/>
          <w:szCs w:val="22"/>
        </w:rPr>
        <w:t xml:space="preserve"> the following:</w:t>
      </w:r>
    </w:p>
    <w:bookmarkEnd w:id="5"/>
    <w:p w14:paraId="7CAD5108" w14:textId="484EAAE1" w:rsidR="00E14A30" w:rsidRPr="00087B55" w:rsidRDefault="000A3FEE" w:rsidP="00307F13">
      <w:pPr>
        <w:pStyle w:val="Proposal"/>
        <w:numPr>
          <w:ilvl w:val="0"/>
          <w:numId w:val="13"/>
        </w:numPr>
        <w:spacing w:after="240"/>
        <w:ind w:left="1560" w:hanging="1134"/>
      </w:pPr>
      <w:r>
        <w:t xml:space="preserve">Use the terms </w:t>
      </w:r>
      <w:r w:rsidRPr="0024202D">
        <w:rPr>
          <w:lang w:eastAsia="en-US"/>
        </w:rPr>
        <w:t>"Credentials Holder (CH)"</w:t>
      </w:r>
      <w:r>
        <w:rPr>
          <w:lang w:eastAsia="en-US"/>
        </w:rPr>
        <w:t xml:space="preserve"> and </w:t>
      </w:r>
      <w:r w:rsidRPr="0024202D">
        <w:rPr>
          <w:lang w:eastAsia="en-US"/>
        </w:rPr>
        <w:t>"</w:t>
      </w:r>
      <w:r w:rsidRPr="00B54951">
        <w:t>Group IDs for Network Selection (GINs)</w:t>
      </w:r>
      <w:r w:rsidRPr="0024202D">
        <w:rPr>
          <w:lang w:eastAsia="en-US"/>
        </w:rPr>
        <w:t>"</w:t>
      </w:r>
      <w:r>
        <w:rPr>
          <w:lang w:eastAsia="en-US"/>
        </w:rPr>
        <w:t xml:space="preserve"> in future RAN2 discussions and in the AS Specs to introduce impacts for Rel-17 eNPN</w:t>
      </w:r>
      <w:r w:rsidR="00E14A30">
        <w:rPr>
          <w:lang w:eastAsia="en-US"/>
        </w:rPr>
        <w:t xml:space="preserve">. </w:t>
      </w:r>
    </w:p>
    <w:p w14:paraId="200A90AD" w14:textId="0FCC374B" w:rsidR="00E14A30" w:rsidRDefault="000A3FEE" w:rsidP="00307F13">
      <w:pPr>
        <w:pStyle w:val="Proposal"/>
        <w:numPr>
          <w:ilvl w:val="0"/>
          <w:numId w:val="13"/>
        </w:numPr>
        <w:spacing w:after="60"/>
        <w:ind w:left="1559" w:hanging="1134"/>
      </w:pPr>
      <w:r w:rsidRPr="005879C0">
        <w:t xml:space="preserve">Confirm the </w:t>
      </w:r>
      <w:r>
        <w:t xml:space="preserve">working </w:t>
      </w:r>
      <w:r w:rsidRPr="005879C0">
        <w:t xml:space="preserve">assumption that both </w:t>
      </w:r>
      <w:r>
        <w:t>of the two agreed indicators</w:t>
      </w:r>
      <w:r w:rsidRPr="005879C0">
        <w:t xml:space="preserve"> are </w:t>
      </w:r>
      <w:r w:rsidRPr="005879C0">
        <w:rPr>
          <w:lang w:val="en-US"/>
        </w:rPr>
        <w:t>broadcast</w:t>
      </w:r>
      <w:r w:rsidRPr="005879C0">
        <w:t xml:space="preserve"> in SIB1</w:t>
      </w:r>
      <w:r w:rsidR="00E14A30">
        <w:t>:</w:t>
      </w:r>
    </w:p>
    <w:p w14:paraId="505CFE8F" w14:textId="77777777" w:rsidR="00E14A30" w:rsidRDefault="00E14A30" w:rsidP="00307F13">
      <w:pPr>
        <w:pStyle w:val="Proposal"/>
        <w:numPr>
          <w:ilvl w:val="0"/>
          <w:numId w:val="12"/>
        </w:numPr>
        <w:spacing w:after="60"/>
        <w:ind w:left="1985" w:hanging="425"/>
      </w:pPr>
      <w:r w:rsidRPr="005879C0">
        <w:t xml:space="preserve">Indicator 1: access using credentials from a credentials holder </w:t>
      </w:r>
      <w:r>
        <w:t xml:space="preserve">(CH) </w:t>
      </w:r>
      <w:r w:rsidRPr="005879C0">
        <w:t xml:space="preserve">is supported. </w:t>
      </w:r>
    </w:p>
    <w:p w14:paraId="1A9E9941" w14:textId="11DC15AC" w:rsidR="00E14A30" w:rsidRPr="005879C0" w:rsidRDefault="000A3FEE" w:rsidP="00307F13">
      <w:pPr>
        <w:pStyle w:val="Proposal"/>
        <w:numPr>
          <w:ilvl w:val="0"/>
          <w:numId w:val="12"/>
        </w:numPr>
        <w:ind w:left="1985" w:hanging="425"/>
      </w:pPr>
      <w:r w:rsidRPr="005879C0">
        <w:t>Indicator 2: registration attempts from UEs that are not explicitly configured to select the SNPN is allowed</w:t>
      </w:r>
      <w:r>
        <w:t>.</w:t>
      </w:r>
      <w:r w:rsidR="00E14A30" w:rsidRPr="005879C0">
        <w:t xml:space="preserve"> </w:t>
      </w:r>
    </w:p>
    <w:p w14:paraId="516A1C44" w14:textId="0CFE4498" w:rsidR="00E14A30" w:rsidRDefault="000A3FEE" w:rsidP="00E14A30">
      <w:pPr>
        <w:pStyle w:val="Proposal"/>
        <w:ind w:left="1560" w:hanging="1134"/>
      </w:pPr>
      <w:r>
        <w:t>For an SNPN supporting access using credentials from a credentials holder, I</w:t>
      </w:r>
      <w:r w:rsidRPr="005879C0">
        <w:t xml:space="preserve">ndicator 1 </w:t>
      </w:r>
      <w:r>
        <w:t xml:space="preserve">needs to be </w:t>
      </w:r>
      <w:r w:rsidRPr="005879C0">
        <w:t xml:space="preserve">broadcast </w:t>
      </w:r>
      <w:r>
        <w:t>in SIB1 regardless of whether i</w:t>
      </w:r>
      <w:r w:rsidRPr="005879C0">
        <w:t xml:space="preserve">ndicator 2 </w:t>
      </w:r>
      <w:r>
        <w:t>and/</w:t>
      </w:r>
      <w:r w:rsidRPr="005879C0">
        <w:t xml:space="preserve">or group IDs </w:t>
      </w:r>
      <w:r>
        <w:t xml:space="preserve">are </w:t>
      </w:r>
      <w:r w:rsidRPr="005879C0">
        <w:t>broadcast</w:t>
      </w:r>
      <w:r w:rsidR="00E14A30">
        <w:t>.</w:t>
      </w:r>
    </w:p>
    <w:p w14:paraId="6ECB4BBF" w14:textId="7F192995" w:rsidR="00E14A30" w:rsidRPr="005879C0" w:rsidRDefault="000A3FEE" w:rsidP="00307F13">
      <w:pPr>
        <w:pStyle w:val="Proposal"/>
        <w:numPr>
          <w:ilvl w:val="0"/>
          <w:numId w:val="13"/>
        </w:numPr>
        <w:spacing w:after="240"/>
        <w:ind w:left="1560" w:hanging="1134"/>
      </w:pPr>
      <w:r w:rsidRPr="005879C0">
        <w:rPr>
          <w:lang w:val="en-US"/>
        </w:rPr>
        <w:t>The Group IDs</w:t>
      </w:r>
      <w:r>
        <w:rPr>
          <w:lang w:val="en-US"/>
        </w:rPr>
        <w:t>, whenever needed,</w:t>
      </w:r>
      <w:r w:rsidRPr="005879C0">
        <w:rPr>
          <w:lang w:val="en-US"/>
        </w:rPr>
        <w:t xml:space="preserve"> are broadcast </w:t>
      </w:r>
      <w:r w:rsidRPr="005879C0">
        <w:t>per SNPN</w:t>
      </w:r>
      <w:r w:rsidRPr="005879C0">
        <w:rPr>
          <w:lang w:val="en-US"/>
        </w:rPr>
        <w:t xml:space="preserve"> in SIB10</w:t>
      </w:r>
      <w:r w:rsidR="00E14A30" w:rsidRPr="005879C0">
        <w:rPr>
          <w:lang w:val="en-US"/>
        </w:rPr>
        <w:t xml:space="preserve">. </w:t>
      </w:r>
    </w:p>
    <w:p w14:paraId="0825BF93" w14:textId="119A404E" w:rsidR="00E14A30" w:rsidRDefault="000A3FEE" w:rsidP="00307F13">
      <w:pPr>
        <w:pStyle w:val="Proposal"/>
        <w:numPr>
          <w:ilvl w:val="0"/>
          <w:numId w:val="13"/>
        </w:numPr>
        <w:spacing w:after="240"/>
        <w:ind w:left="1560" w:hanging="1134"/>
      </w:pPr>
      <w:r w:rsidRPr="005879C0">
        <w:lastRenderedPageBreak/>
        <w:t xml:space="preserve">The maximum number </w:t>
      </w:r>
      <w:r>
        <w:t xml:space="preserve">of </w:t>
      </w:r>
      <w:r w:rsidRPr="005879C0">
        <w:rPr>
          <w:lang w:val="en-US"/>
        </w:rPr>
        <w:t xml:space="preserve">broadcast </w:t>
      </w:r>
      <w:r>
        <w:rPr>
          <w:lang w:val="en-US"/>
        </w:rPr>
        <w:t>g</w:t>
      </w:r>
      <w:r w:rsidRPr="005879C0">
        <w:rPr>
          <w:lang w:val="en-US"/>
        </w:rPr>
        <w:t>roup IDs</w:t>
      </w:r>
      <w:r w:rsidRPr="005879C0">
        <w:t xml:space="preserve"> is restricted </w:t>
      </w:r>
      <w:r>
        <w:t xml:space="preserve">at the </w:t>
      </w:r>
      <w:r w:rsidRPr="005879C0">
        <w:t>cell</w:t>
      </w:r>
      <w:r>
        <w:t xml:space="preserve"> level. The values </w:t>
      </w:r>
      <w:r w:rsidRPr="005879C0">
        <w:t>12</w:t>
      </w:r>
      <w:r>
        <w:t xml:space="preserve">, </w:t>
      </w:r>
      <w:r w:rsidRPr="005879C0">
        <w:t>24</w:t>
      </w:r>
      <w:r>
        <w:t xml:space="preserve">, </w:t>
      </w:r>
      <w:r w:rsidRPr="005879C0">
        <w:t>48</w:t>
      </w:r>
      <w:r>
        <w:t xml:space="preserve"> are suggested</w:t>
      </w:r>
      <w:r w:rsidR="00E14A30">
        <w:t xml:space="preserve">. </w:t>
      </w:r>
    </w:p>
    <w:p w14:paraId="2B330E25" w14:textId="1E4F13EC" w:rsidR="00E14A30" w:rsidRPr="005879C0" w:rsidRDefault="000A3FEE" w:rsidP="00307F13">
      <w:pPr>
        <w:pStyle w:val="Proposal"/>
        <w:numPr>
          <w:ilvl w:val="0"/>
          <w:numId w:val="13"/>
        </w:numPr>
        <w:spacing w:after="240"/>
        <w:ind w:left="1560" w:hanging="1134"/>
      </w:pPr>
      <w:r w:rsidRPr="005879C0">
        <w:t xml:space="preserve">The human readable names </w:t>
      </w:r>
      <w:r>
        <w:t xml:space="preserve">for </w:t>
      </w:r>
      <w:r w:rsidRPr="005879C0">
        <w:t xml:space="preserve">groups are </w:t>
      </w:r>
      <w:r>
        <w:t xml:space="preserve">optionally </w:t>
      </w:r>
      <w:r w:rsidRPr="005879C0">
        <w:rPr>
          <w:lang w:val="en-US"/>
        </w:rPr>
        <w:t>broadcast in SIB10</w:t>
      </w:r>
      <w:r w:rsidR="00E14A30" w:rsidRPr="005879C0">
        <w:rPr>
          <w:lang w:val="en-US"/>
        </w:rPr>
        <w:t>.</w:t>
      </w:r>
      <w:r w:rsidR="00E14A30" w:rsidRPr="005879C0">
        <w:t xml:space="preserve"> </w:t>
      </w:r>
      <w:r w:rsidR="00E14A30" w:rsidRPr="005879C0">
        <w:rPr>
          <w:rFonts w:eastAsiaTheme="minorEastAsia"/>
        </w:rPr>
        <w:t xml:space="preserve"> </w:t>
      </w:r>
    </w:p>
    <w:p w14:paraId="60B26D91" w14:textId="055DCA6E" w:rsidR="00E14A30" w:rsidRPr="006552CB" w:rsidRDefault="000A3FEE" w:rsidP="00307F13">
      <w:pPr>
        <w:pStyle w:val="Proposal"/>
        <w:numPr>
          <w:ilvl w:val="0"/>
          <w:numId w:val="13"/>
        </w:numPr>
        <w:spacing w:after="240"/>
        <w:ind w:left="1560" w:hanging="1134"/>
      </w:pPr>
      <w:r w:rsidRPr="006552CB">
        <w:t>In the UE, AS reports to NAS about the human readable name for groups (if broadcast)</w:t>
      </w:r>
      <w:r w:rsidR="00E14A30" w:rsidRPr="006552CB">
        <w:t>.</w:t>
      </w:r>
    </w:p>
    <w:p w14:paraId="3822427F" w14:textId="1C3E6CA1" w:rsidR="00E14A30" w:rsidRPr="006552CB" w:rsidRDefault="000A3FEE" w:rsidP="00307F13">
      <w:pPr>
        <w:pStyle w:val="Proposal"/>
        <w:numPr>
          <w:ilvl w:val="0"/>
          <w:numId w:val="13"/>
        </w:numPr>
        <w:spacing w:after="240"/>
        <w:ind w:left="1560" w:hanging="1134"/>
        <w:rPr>
          <w:b w:val="0"/>
        </w:rPr>
      </w:pPr>
      <w:r>
        <w:t>RAN2 to further discuss</w:t>
      </w:r>
      <w:r w:rsidRPr="004529A6">
        <w:t xml:space="preserve"> whether an indication that the </w:t>
      </w:r>
      <w:r w:rsidRPr="00FF56F9">
        <w:t>access to an SNPN is using credentials from a credentials holder needs to be indicated to AS by NAS and signalled to the RAN</w:t>
      </w:r>
      <w:r w:rsidR="00E14A30" w:rsidRPr="006552CB">
        <w:rPr>
          <w:b w:val="0"/>
        </w:rPr>
        <w:t xml:space="preserve">. </w:t>
      </w:r>
    </w:p>
    <w:p w14:paraId="155DCE6B" w14:textId="17FB996D" w:rsidR="00E14A30" w:rsidRPr="00D10DFF" w:rsidRDefault="000A3FEE" w:rsidP="00307F13">
      <w:pPr>
        <w:pStyle w:val="Proposal"/>
        <w:numPr>
          <w:ilvl w:val="0"/>
          <w:numId w:val="13"/>
        </w:numPr>
        <w:spacing w:after="240"/>
        <w:ind w:left="1560" w:hanging="1134"/>
        <w:rPr>
          <w:lang w:val="en-US"/>
        </w:rPr>
      </w:pPr>
      <w:r>
        <w:t xml:space="preserve">The </w:t>
      </w:r>
      <w:r w:rsidRPr="006552CB">
        <w:t>external authentication related parameters</w:t>
      </w:r>
      <w:r>
        <w:t xml:space="preserve"> are not considered in the c</w:t>
      </w:r>
      <w:r w:rsidRPr="006552CB">
        <w:t xml:space="preserve">ell (re)selection </w:t>
      </w:r>
      <w:r>
        <w:t>procedure.</w:t>
      </w:r>
      <w:r w:rsidR="00E14A30">
        <w:t xml:space="preserve"> </w:t>
      </w:r>
    </w:p>
    <w:p w14:paraId="4AC48EE6" w14:textId="1E20DD17" w:rsidR="00E14A30" w:rsidRPr="00DE2E2C" w:rsidRDefault="000A3FEE" w:rsidP="00307F13">
      <w:pPr>
        <w:pStyle w:val="Proposal"/>
        <w:numPr>
          <w:ilvl w:val="0"/>
          <w:numId w:val="13"/>
        </w:numPr>
        <w:spacing w:after="240"/>
        <w:ind w:left="1560" w:hanging="1134"/>
      </w:pPr>
      <w:r>
        <w:t xml:space="preserve">RAN2 to further discuss whether to introduce a set of </w:t>
      </w:r>
      <w:r>
        <w:rPr>
          <w:bCs/>
        </w:rPr>
        <w:t xml:space="preserve">UAC parameters specific to </w:t>
      </w:r>
      <w:r w:rsidRPr="00C428ED">
        <w:rPr>
          <w:bCs/>
        </w:rPr>
        <w:t>access with credentials from a credentials holder</w:t>
      </w:r>
      <w:r w:rsidR="00E14A30">
        <w:rPr>
          <w:bCs/>
        </w:rPr>
        <w:t xml:space="preserve">. </w:t>
      </w:r>
    </w:p>
    <w:p w14:paraId="6EEE6DEA" w14:textId="2EBAC5C3" w:rsidR="00572786" w:rsidRPr="00ED5502" w:rsidRDefault="000A3FEE" w:rsidP="00307F13">
      <w:pPr>
        <w:pStyle w:val="Proposal"/>
        <w:numPr>
          <w:ilvl w:val="0"/>
          <w:numId w:val="13"/>
        </w:numPr>
        <w:spacing w:after="240"/>
        <w:ind w:left="1560" w:hanging="1134"/>
      </w:pPr>
      <w:r>
        <w:t>Wait for SA2 decision on mobility scenarios and then discuss the related RAN2 impacts</w:t>
      </w:r>
      <w:r w:rsidR="00E14A30">
        <w:t>.</w:t>
      </w:r>
    </w:p>
    <w:p w14:paraId="4BFBAE55" w14:textId="77777777" w:rsidR="004811D8" w:rsidRDefault="004811D8">
      <w:pPr>
        <w:pStyle w:val="1"/>
        <w:rPr>
          <w:lang w:eastAsia="zh-CN"/>
        </w:rPr>
      </w:pPr>
      <w:r>
        <w:t>References</w:t>
      </w:r>
    </w:p>
    <w:p w14:paraId="115BC454" w14:textId="77777777" w:rsidR="00A50308" w:rsidRDefault="007E58DE" w:rsidP="001904B1">
      <w:pPr>
        <w:numPr>
          <w:ilvl w:val="0"/>
          <w:numId w:val="4"/>
        </w:numPr>
        <w:rPr>
          <w:rFonts w:eastAsia="MS Mincho"/>
          <w:lang w:eastAsia="ja-JP"/>
        </w:rPr>
      </w:pPr>
      <w:r>
        <w:rPr>
          <w:rFonts w:eastAsia="宋体"/>
          <w:kern w:val="2"/>
          <w:szCs w:val="22"/>
        </w:rPr>
        <w:t xml:space="preserve">Chairnotes, </w:t>
      </w:r>
      <w:r w:rsidRPr="00087297">
        <w:rPr>
          <w:rFonts w:eastAsia="宋体"/>
          <w:lang w:eastAsia="zh-CN"/>
        </w:rPr>
        <w:t>RAN2 #113</w:t>
      </w:r>
      <w:r>
        <w:rPr>
          <w:rFonts w:eastAsia="宋体"/>
          <w:lang w:eastAsia="zh-CN"/>
        </w:rPr>
        <w:t>e</w:t>
      </w:r>
    </w:p>
    <w:p w14:paraId="08878F01" w14:textId="77777777" w:rsidR="00516026" w:rsidRPr="00516026" w:rsidRDefault="00516026" w:rsidP="00087297">
      <w:pPr>
        <w:numPr>
          <w:ilvl w:val="0"/>
          <w:numId w:val="4"/>
        </w:numPr>
        <w:rPr>
          <w:rFonts w:eastAsia="MS Mincho"/>
          <w:lang w:eastAsia="ja-JP"/>
        </w:rPr>
      </w:pPr>
      <w:r w:rsidRPr="006E0DB1">
        <w:rPr>
          <w:rFonts w:eastAsia="宋体"/>
          <w:lang w:eastAsia="zh-CN"/>
        </w:rPr>
        <w:t>R2-2102489</w:t>
      </w:r>
      <w:r w:rsidR="00087297">
        <w:rPr>
          <w:rFonts w:eastAsia="宋体"/>
          <w:lang w:eastAsia="zh-CN"/>
        </w:rPr>
        <w:t xml:space="preserve">, </w:t>
      </w:r>
      <w:r w:rsidR="00087297" w:rsidRPr="00087297">
        <w:rPr>
          <w:rFonts w:eastAsia="宋体"/>
          <w:lang w:eastAsia="zh-CN"/>
        </w:rPr>
        <w:t>Clarification request for eNPN features</w:t>
      </w:r>
      <w:r w:rsidR="00087297">
        <w:rPr>
          <w:rFonts w:eastAsia="宋体"/>
          <w:lang w:eastAsia="zh-CN"/>
        </w:rPr>
        <w:t xml:space="preserve">, </w:t>
      </w:r>
      <w:r w:rsidR="00087297" w:rsidRPr="00087297">
        <w:rPr>
          <w:rFonts w:eastAsia="宋体"/>
          <w:lang w:eastAsia="zh-CN"/>
        </w:rPr>
        <w:t>RAN2 #113</w:t>
      </w:r>
      <w:r w:rsidR="00087297">
        <w:rPr>
          <w:rFonts w:eastAsia="宋体"/>
          <w:lang w:eastAsia="zh-CN"/>
        </w:rPr>
        <w:t>e</w:t>
      </w:r>
    </w:p>
    <w:p w14:paraId="5385CD96" w14:textId="77777777" w:rsidR="00516026" w:rsidRPr="00516026" w:rsidRDefault="00C24A8D" w:rsidP="00D10403">
      <w:pPr>
        <w:numPr>
          <w:ilvl w:val="0"/>
          <w:numId w:val="4"/>
        </w:numPr>
        <w:rPr>
          <w:rFonts w:eastAsia="MS Mincho"/>
          <w:lang w:eastAsia="ja-JP"/>
        </w:rPr>
      </w:pPr>
      <w:r w:rsidRPr="00516026">
        <w:t>S2-2101076</w:t>
      </w:r>
      <w:r w:rsidR="00D10403">
        <w:t xml:space="preserve">, </w:t>
      </w:r>
      <w:r w:rsidR="00D10403" w:rsidRPr="00775D12">
        <w:t xml:space="preserve">Reply LS on clarification </w:t>
      </w:r>
      <w:r w:rsidR="00D10403">
        <w:t xml:space="preserve">request for eNPN features, </w:t>
      </w:r>
      <w:r w:rsidR="00D10403" w:rsidRPr="00D10403">
        <w:t>SA</w:t>
      </w:r>
      <w:r w:rsidR="00D10403">
        <w:t>2</w:t>
      </w:r>
      <w:r w:rsidR="00D10403" w:rsidRPr="00D10403">
        <w:t xml:space="preserve"> #143e</w:t>
      </w:r>
    </w:p>
    <w:p w14:paraId="4F2CE47C" w14:textId="77777777" w:rsidR="00401638" w:rsidRPr="00401638" w:rsidRDefault="00401638" w:rsidP="00401638">
      <w:pPr>
        <w:numPr>
          <w:ilvl w:val="0"/>
          <w:numId w:val="4"/>
        </w:numPr>
        <w:rPr>
          <w:rFonts w:eastAsia="MS Mincho"/>
          <w:lang w:eastAsia="ja-JP"/>
        </w:rPr>
      </w:pPr>
      <w:r w:rsidRPr="00083083">
        <w:t>S2-2101078</w:t>
      </w:r>
      <w:r>
        <w:t xml:space="preserve">, </w:t>
      </w:r>
      <w:r w:rsidRPr="00401638">
        <w:t>General introduction of Enhancements to Support SNPN along with credentials owned by an entity separate from the SNPN</w:t>
      </w:r>
      <w:r>
        <w:t xml:space="preserve">, </w:t>
      </w:r>
      <w:r w:rsidRPr="00D10403">
        <w:t>SA</w:t>
      </w:r>
      <w:r>
        <w:t>2</w:t>
      </w:r>
      <w:r w:rsidRPr="00D10403">
        <w:t xml:space="preserve"> #143e</w:t>
      </w:r>
      <w:r w:rsidRPr="00083083">
        <w:t xml:space="preserve"> </w:t>
      </w:r>
    </w:p>
    <w:p w14:paraId="08463F98" w14:textId="77777777" w:rsidR="00516026" w:rsidRPr="00F44DD5" w:rsidRDefault="00401638" w:rsidP="001904B1">
      <w:pPr>
        <w:numPr>
          <w:ilvl w:val="0"/>
          <w:numId w:val="4"/>
        </w:numPr>
        <w:rPr>
          <w:rFonts w:eastAsia="MS Mincho"/>
          <w:lang w:eastAsia="ja-JP"/>
        </w:rPr>
      </w:pPr>
      <w:r w:rsidRPr="00083083">
        <w:t>S2-210107</w:t>
      </w:r>
      <w:r>
        <w:t xml:space="preserve">9, </w:t>
      </w:r>
      <w:r w:rsidR="00B257A3">
        <w:rPr>
          <w:noProof/>
        </w:rPr>
        <w:t>SNPN selection for access to SNPNs using credentials from an entity separate from the SNPN</w:t>
      </w:r>
      <w:r w:rsidR="00F73552">
        <w:t xml:space="preserve">, </w:t>
      </w:r>
      <w:r w:rsidR="00F73552" w:rsidRPr="00D10403">
        <w:t>SA</w:t>
      </w:r>
      <w:r w:rsidR="00F73552">
        <w:t>2</w:t>
      </w:r>
      <w:r w:rsidR="00F73552" w:rsidRPr="00D10403">
        <w:t xml:space="preserve"> #143e</w:t>
      </w:r>
    </w:p>
    <w:p w14:paraId="0A0255D5" w14:textId="77777777" w:rsidR="003712E0" w:rsidRPr="00F44DD5" w:rsidRDefault="003712E0" w:rsidP="003712E0">
      <w:pPr>
        <w:numPr>
          <w:ilvl w:val="0"/>
          <w:numId w:val="4"/>
        </w:numPr>
        <w:rPr>
          <w:rFonts w:eastAsia="MS Mincho"/>
          <w:lang w:eastAsia="ja-JP"/>
        </w:rPr>
      </w:pPr>
      <w:r w:rsidRPr="003712E0">
        <w:rPr>
          <w:rFonts w:eastAsia="MS Mincho"/>
          <w:lang w:eastAsia="ja-JP"/>
        </w:rPr>
        <w:t>S2-2007828</w:t>
      </w:r>
      <w:r>
        <w:rPr>
          <w:rFonts w:eastAsia="MS Mincho"/>
          <w:lang w:eastAsia="ja-JP"/>
        </w:rPr>
        <w:t xml:space="preserve">, </w:t>
      </w:r>
      <w:r w:rsidRPr="003712E0">
        <w:rPr>
          <w:rFonts w:eastAsia="MS Mincho"/>
          <w:lang w:eastAsia="ja-JP"/>
        </w:rPr>
        <w:t>LS on credentials for SNPN service continuity</w:t>
      </w:r>
      <w:r>
        <w:rPr>
          <w:rFonts w:eastAsia="MS Mincho"/>
          <w:lang w:eastAsia="ja-JP"/>
        </w:rPr>
        <w:t xml:space="preserve">, </w:t>
      </w:r>
      <w:r w:rsidRPr="00D10403">
        <w:t>SA</w:t>
      </w:r>
      <w:r>
        <w:t>2</w:t>
      </w:r>
      <w:r w:rsidRPr="00D10403">
        <w:t xml:space="preserve"> #14</w:t>
      </w:r>
      <w:r>
        <w:t>1</w:t>
      </w:r>
      <w:r w:rsidRPr="00D10403">
        <w:t>e</w:t>
      </w:r>
    </w:p>
    <w:p w14:paraId="16A374EB" w14:textId="77777777" w:rsidR="003712E0" w:rsidRPr="00B861D3" w:rsidRDefault="003712E0" w:rsidP="00B861D3">
      <w:pPr>
        <w:numPr>
          <w:ilvl w:val="0"/>
          <w:numId w:val="4"/>
        </w:numPr>
        <w:rPr>
          <w:rFonts w:eastAsia="MS Mincho"/>
          <w:lang w:eastAsia="ja-JP"/>
        </w:rPr>
      </w:pPr>
      <w:r w:rsidRPr="00F44DD5">
        <w:rPr>
          <w:rFonts w:eastAsia="MS Mincho"/>
          <w:lang w:eastAsia="ja-JP"/>
        </w:rPr>
        <w:t>S1-210356</w:t>
      </w:r>
      <w:r>
        <w:rPr>
          <w:rFonts w:eastAsia="MS Mincho"/>
          <w:lang w:eastAsia="ja-JP"/>
        </w:rPr>
        <w:t xml:space="preserve">, </w:t>
      </w:r>
      <w:r w:rsidRPr="003712E0">
        <w:rPr>
          <w:rFonts w:eastAsia="MS Mincho"/>
          <w:lang w:eastAsia="ja-JP"/>
        </w:rPr>
        <w:t>Reply LS on credentials for SNPN service continuity</w:t>
      </w:r>
      <w:r>
        <w:rPr>
          <w:rFonts w:eastAsia="MS Mincho"/>
          <w:lang w:eastAsia="ja-JP"/>
        </w:rPr>
        <w:t xml:space="preserve">, </w:t>
      </w:r>
      <w:r w:rsidRPr="00D10403">
        <w:t>SA</w:t>
      </w:r>
      <w:r>
        <w:t>1</w:t>
      </w:r>
      <w:r w:rsidRPr="00D10403">
        <w:t xml:space="preserve"> #</w:t>
      </w:r>
      <w:r>
        <w:t>93</w:t>
      </w:r>
      <w:r w:rsidRPr="00D10403">
        <w:t>e</w:t>
      </w:r>
    </w:p>
    <w:p w14:paraId="17C9191D" w14:textId="77777777" w:rsidR="009D523B" w:rsidRDefault="009D523B" w:rsidP="009D523B">
      <w:pPr>
        <w:rPr>
          <w:rFonts w:eastAsia="MS Mincho"/>
        </w:rPr>
      </w:pPr>
    </w:p>
    <w:p w14:paraId="18D53ACA" w14:textId="77777777" w:rsidR="00087B55" w:rsidRDefault="00087B55" w:rsidP="009D523B">
      <w:pPr>
        <w:rPr>
          <w:rFonts w:eastAsia="MS Mincho"/>
        </w:rPr>
      </w:pPr>
    </w:p>
    <w:p w14:paraId="473D1546" w14:textId="77777777" w:rsidR="00087B55" w:rsidRPr="00087B55" w:rsidRDefault="00087B55" w:rsidP="009D523B">
      <w:pPr>
        <w:rPr>
          <w:rFonts w:eastAsia="MS Mincho"/>
        </w:rPr>
      </w:pPr>
    </w:p>
    <w:sectPr w:rsidR="00087B55" w:rsidRPr="00087B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3C1B2" w14:textId="77777777" w:rsidR="003622A1" w:rsidRDefault="003622A1">
      <w:r>
        <w:separator/>
      </w:r>
    </w:p>
  </w:endnote>
  <w:endnote w:type="continuationSeparator" w:id="0">
    <w:p w14:paraId="172E153F" w14:textId="77777777" w:rsidR="003622A1" w:rsidRDefault="0036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panose1 w:val="00000000000000000000"/>
    <w:charset w:val="00"/>
    <w:family w:val="roman"/>
    <w:notTrueType/>
    <w:pitch w:val="default"/>
  </w:font>
  <w:font w:name="Yu Mincho">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77763" w14:textId="77777777" w:rsidR="003622A1" w:rsidRDefault="003622A1">
      <w:r>
        <w:separator/>
      </w:r>
    </w:p>
  </w:footnote>
  <w:footnote w:type="continuationSeparator" w:id="0">
    <w:p w14:paraId="714BB281" w14:textId="77777777" w:rsidR="003622A1" w:rsidRDefault="003622A1">
      <w:r>
        <w:continuationSeparator/>
      </w:r>
    </w:p>
  </w:footnote>
  <w:footnote w:id="1">
    <w:p w14:paraId="736FACDC" w14:textId="7E6ED4B9" w:rsidR="00E6777E" w:rsidRPr="00E6777E" w:rsidRDefault="00E6777E">
      <w:pPr>
        <w:pStyle w:val="a8"/>
        <w:rPr>
          <w:rFonts w:eastAsiaTheme="minorEastAsia"/>
          <w:lang w:eastAsia="zh-CN"/>
        </w:rPr>
      </w:pPr>
      <w:r>
        <w:rPr>
          <w:rStyle w:val="a7"/>
        </w:rPr>
        <w:footnoteRef/>
      </w:r>
      <w:r>
        <w:t xml:space="preserve"> </w:t>
      </w:r>
      <w:r>
        <w:rPr>
          <w:rFonts w:eastAsiaTheme="minorEastAsia" w:hint="eastAsia"/>
          <w:lang w:eastAsia="zh-CN"/>
        </w:rPr>
        <w:t>N</w:t>
      </w:r>
      <w:r>
        <w:rPr>
          <w:rFonts w:eastAsiaTheme="minorEastAsia"/>
          <w:lang w:eastAsia="zh-CN"/>
        </w:rPr>
        <w:t xml:space="preserve">ote: in the rest of the contribution we will use the terms “Indicator 1” and “Indicator 2” </w:t>
      </w:r>
      <w:r w:rsidR="005F2E8D">
        <w:rPr>
          <w:rFonts w:eastAsiaTheme="minorEastAsia"/>
          <w:lang w:eastAsia="zh-CN"/>
        </w:rPr>
        <w:t xml:space="preserve">to refer to </w:t>
      </w:r>
      <w:r>
        <w:rPr>
          <w:rFonts w:eastAsiaTheme="minorEastAsia"/>
          <w:lang w:eastAsia="zh-CN"/>
        </w:rPr>
        <w:t>these two agreed indicators for short.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316"/>
      </v:shape>
    </w:pict>
  </w:numPicBullet>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0B07C54"/>
    <w:multiLevelType w:val="hybridMultilevel"/>
    <w:tmpl w:val="568A7FCC"/>
    <w:lvl w:ilvl="0" w:tplc="A72CB3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A34518"/>
    <w:multiLevelType w:val="hybridMultilevel"/>
    <w:tmpl w:val="03A63E4A"/>
    <w:lvl w:ilvl="0" w:tplc="B7D021A6">
      <w:start w:val="1"/>
      <w:numFmt w:val="decimal"/>
      <w:pStyle w:val="Proposal"/>
      <w:lvlText w:val="Proposal %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AAF4E5D"/>
    <w:multiLevelType w:val="hybridMultilevel"/>
    <w:tmpl w:val="025A95C8"/>
    <w:lvl w:ilvl="0" w:tplc="04090007">
      <w:start w:val="1"/>
      <w:numFmt w:val="bullet"/>
      <w:lvlText w:val=""/>
      <w:lvlPicBulletId w:val="0"/>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7"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49F13B6"/>
    <w:multiLevelType w:val="hybridMultilevel"/>
    <w:tmpl w:val="A3ACA46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10"/>
  </w:num>
  <w:num w:numId="5">
    <w:abstractNumId w:val="11"/>
  </w:num>
  <w:num w:numId="6">
    <w:abstractNumId w:val="0"/>
  </w:num>
  <w:num w:numId="7">
    <w:abstractNumId w:val="8"/>
  </w:num>
  <w:num w:numId="8">
    <w:abstractNumId w:val="3"/>
  </w:num>
  <w:num w:numId="9">
    <w:abstractNumId w:val="7"/>
  </w:num>
  <w:num w:numId="10">
    <w:abstractNumId w:val="9"/>
  </w:num>
  <w:num w:numId="11">
    <w:abstractNumId w:val="2"/>
  </w:num>
  <w:num w:numId="12">
    <w:abstractNumId w:val="6"/>
  </w:num>
  <w:num w:numId="13">
    <w:abstractNumId w:val="3"/>
    <w:lvlOverride w:ilvl="0">
      <w:startOverride w:val="1"/>
    </w:lvlOverride>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58EA"/>
    <w:rsid w:val="000058F2"/>
    <w:rsid w:val="00013E65"/>
    <w:rsid w:val="00014336"/>
    <w:rsid w:val="00030F80"/>
    <w:rsid w:val="00032843"/>
    <w:rsid w:val="0003366D"/>
    <w:rsid w:val="00034648"/>
    <w:rsid w:val="00040007"/>
    <w:rsid w:val="000447EB"/>
    <w:rsid w:val="00053059"/>
    <w:rsid w:val="00061967"/>
    <w:rsid w:val="00066745"/>
    <w:rsid w:val="00066AD1"/>
    <w:rsid w:val="000675D3"/>
    <w:rsid w:val="00071747"/>
    <w:rsid w:val="00074BC6"/>
    <w:rsid w:val="000810CE"/>
    <w:rsid w:val="00083083"/>
    <w:rsid w:val="00085C4D"/>
    <w:rsid w:val="00087297"/>
    <w:rsid w:val="00087B55"/>
    <w:rsid w:val="000931AF"/>
    <w:rsid w:val="00094380"/>
    <w:rsid w:val="00095EAB"/>
    <w:rsid w:val="0009799A"/>
    <w:rsid w:val="000A3FEE"/>
    <w:rsid w:val="000B3F26"/>
    <w:rsid w:val="000B7BC8"/>
    <w:rsid w:val="000C040E"/>
    <w:rsid w:val="000C30A7"/>
    <w:rsid w:val="000C7EAB"/>
    <w:rsid w:val="000D0C1A"/>
    <w:rsid w:val="000D2460"/>
    <w:rsid w:val="000D3F5B"/>
    <w:rsid w:val="000D56F8"/>
    <w:rsid w:val="000D74A2"/>
    <w:rsid w:val="000D7A23"/>
    <w:rsid w:val="000E0664"/>
    <w:rsid w:val="000E51A9"/>
    <w:rsid w:val="000F5BA1"/>
    <w:rsid w:val="000F6106"/>
    <w:rsid w:val="000F629B"/>
    <w:rsid w:val="000F6A73"/>
    <w:rsid w:val="000F7FAE"/>
    <w:rsid w:val="001028D7"/>
    <w:rsid w:val="0010609F"/>
    <w:rsid w:val="001136D6"/>
    <w:rsid w:val="0011526F"/>
    <w:rsid w:val="00125788"/>
    <w:rsid w:val="00130C9A"/>
    <w:rsid w:val="001321D9"/>
    <w:rsid w:val="00132807"/>
    <w:rsid w:val="00135387"/>
    <w:rsid w:val="00137BAA"/>
    <w:rsid w:val="00141E3E"/>
    <w:rsid w:val="00146F3A"/>
    <w:rsid w:val="00150C61"/>
    <w:rsid w:val="00156110"/>
    <w:rsid w:val="00161184"/>
    <w:rsid w:val="0016212E"/>
    <w:rsid w:val="00164551"/>
    <w:rsid w:val="00166107"/>
    <w:rsid w:val="00166534"/>
    <w:rsid w:val="0017203E"/>
    <w:rsid w:val="001818BC"/>
    <w:rsid w:val="0018337A"/>
    <w:rsid w:val="00183A37"/>
    <w:rsid w:val="001841A6"/>
    <w:rsid w:val="00190269"/>
    <w:rsid w:val="001904B1"/>
    <w:rsid w:val="001970E6"/>
    <w:rsid w:val="001A31AC"/>
    <w:rsid w:val="001A67C6"/>
    <w:rsid w:val="001B7103"/>
    <w:rsid w:val="001B7189"/>
    <w:rsid w:val="001B78B2"/>
    <w:rsid w:val="001B7C44"/>
    <w:rsid w:val="001B7DD8"/>
    <w:rsid w:val="001C5746"/>
    <w:rsid w:val="001D1808"/>
    <w:rsid w:val="001D19F7"/>
    <w:rsid w:val="001D65A4"/>
    <w:rsid w:val="001E29EF"/>
    <w:rsid w:val="001E49FF"/>
    <w:rsid w:val="001E76B5"/>
    <w:rsid w:val="00201446"/>
    <w:rsid w:val="00203302"/>
    <w:rsid w:val="00204D76"/>
    <w:rsid w:val="00206269"/>
    <w:rsid w:val="00206FE6"/>
    <w:rsid w:val="00207104"/>
    <w:rsid w:val="002071A5"/>
    <w:rsid w:val="00215B85"/>
    <w:rsid w:val="0021627D"/>
    <w:rsid w:val="002238A7"/>
    <w:rsid w:val="002257E4"/>
    <w:rsid w:val="002316E8"/>
    <w:rsid w:val="00233D25"/>
    <w:rsid w:val="002365E3"/>
    <w:rsid w:val="0024202D"/>
    <w:rsid w:val="002426A9"/>
    <w:rsid w:val="002437A5"/>
    <w:rsid w:val="0025003A"/>
    <w:rsid w:val="00252B23"/>
    <w:rsid w:val="00254027"/>
    <w:rsid w:val="0025563E"/>
    <w:rsid w:val="002565BA"/>
    <w:rsid w:val="00263F5E"/>
    <w:rsid w:val="002732B4"/>
    <w:rsid w:val="00284E1C"/>
    <w:rsid w:val="00287748"/>
    <w:rsid w:val="002A37EF"/>
    <w:rsid w:val="002A44F2"/>
    <w:rsid w:val="002A5160"/>
    <w:rsid w:val="002B0D2C"/>
    <w:rsid w:val="002B48FB"/>
    <w:rsid w:val="002B6886"/>
    <w:rsid w:val="002C08D0"/>
    <w:rsid w:val="002C147D"/>
    <w:rsid w:val="002C2067"/>
    <w:rsid w:val="002C28D8"/>
    <w:rsid w:val="002C2991"/>
    <w:rsid w:val="002C5756"/>
    <w:rsid w:val="002C6610"/>
    <w:rsid w:val="002D1330"/>
    <w:rsid w:val="002D1716"/>
    <w:rsid w:val="002D7B34"/>
    <w:rsid w:val="002E0A2A"/>
    <w:rsid w:val="002E3880"/>
    <w:rsid w:val="002E5290"/>
    <w:rsid w:val="002E7CD2"/>
    <w:rsid w:val="002F06AA"/>
    <w:rsid w:val="002F24A9"/>
    <w:rsid w:val="002F2B7A"/>
    <w:rsid w:val="002F364D"/>
    <w:rsid w:val="002F4841"/>
    <w:rsid w:val="002F54DB"/>
    <w:rsid w:val="002F79EF"/>
    <w:rsid w:val="00307F13"/>
    <w:rsid w:val="003119A6"/>
    <w:rsid w:val="00315B0F"/>
    <w:rsid w:val="00322E83"/>
    <w:rsid w:val="003230E5"/>
    <w:rsid w:val="00323811"/>
    <w:rsid w:val="003258EB"/>
    <w:rsid w:val="00326A0F"/>
    <w:rsid w:val="00327F59"/>
    <w:rsid w:val="0033505B"/>
    <w:rsid w:val="0034011D"/>
    <w:rsid w:val="0035178D"/>
    <w:rsid w:val="00351E4A"/>
    <w:rsid w:val="00357FD7"/>
    <w:rsid w:val="00361DC6"/>
    <w:rsid w:val="003622A1"/>
    <w:rsid w:val="00363C46"/>
    <w:rsid w:val="003712E0"/>
    <w:rsid w:val="003734B7"/>
    <w:rsid w:val="00376151"/>
    <w:rsid w:val="00376D32"/>
    <w:rsid w:val="0038042C"/>
    <w:rsid w:val="00384C2C"/>
    <w:rsid w:val="0038507B"/>
    <w:rsid w:val="003860FA"/>
    <w:rsid w:val="00387E63"/>
    <w:rsid w:val="00390502"/>
    <w:rsid w:val="0039105A"/>
    <w:rsid w:val="00394184"/>
    <w:rsid w:val="0039734A"/>
    <w:rsid w:val="003A13A5"/>
    <w:rsid w:val="003A3017"/>
    <w:rsid w:val="003A5474"/>
    <w:rsid w:val="003A5AA7"/>
    <w:rsid w:val="003B0E5D"/>
    <w:rsid w:val="003B38ED"/>
    <w:rsid w:val="003B5EB6"/>
    <w:rsid w:val="003C0D51"/>
    <w:rsid w:val="003C7BF6"/>
    <w:rsid w:val="003D1BF9"/>
    <w:rsid w:val="003D2295"/>
    <w:rsid w:val="003D4623"/>
    <w:rsid w:val="003D4F35"/>
    <w:rsid w:val="003E0736"/>
    <w:rsid w:val="003E2FFF"/>
    <w:rsid w:val="003E3552"/>
    <w:rsid w:val="003E370F"/>
    <w:rsid w:val="003E39CC"/>
    <w:rsid w:val="003E409B"/>
    <w:rsid w:val="003E7764"/>
    <w:rsid w:val="00401638"/>
    <w:rsid w:val="0041024D"/>
    <w:rsid w:val="004122D0"/>
    <w:rsid w:val="00416CA9"/>
    <w:rsid w:val="004216BF"/>
    <w:rsid w:val="004219B1"/>
    <w:rsid w:val="00425CB3"/>
    <w:rsid w:val="00427918"/>
    <w:rsid w:val="00427C48"/>
    <w:rsid w:val="00427CCA"/>
    <w:rsid w:val="00435891"/>
    <w:rsid w:val="00440198"/>
    <w:rsid w:val="00441864"/>
    <w:rsid w:val="00442609"/>
    <w:rsid w:val="00443F6F"/>
    <w:rsid w:val="00450DE9"/>
    <w:rsid w:val="004529A6"/>
    <w:rsid w:val="00457794"/>
    <w:rsid w:val="00457F57"/>
    <w:rsid w:val="004607D7"/>
    <w:rsid w:val="00460BC7"/>
    <w:rsid w:val="00464D27"/>
    <w:rsid w:val="00467A42"/>
    <w:rsid w:val="00470A27"/>
    <w:rsid w:val="00472D09"/>
    <w:rsid w:val="00476314"/>
    <w:rsid w:val="004811D8"/>
    <w:rsid w:val="00483D7E"/>
    <w:rsid w:val="00486580"/>
    <w:rsid w:val="00493938"/>
    <w:rsid w:val="00495800"/>
    <w:rsid w:val="00496CDA"/>
    <w:rsid w:val="004B4D85"/>
    <w:rsid w:val="004B506F"/>
    <w:rsid w:val="004B717A"/>
    <w:rsid w:val="004B7E36"/>
    <w:rsid w:val="004C4D2F"/>
    <w:rsid w:val="004D0687"/>
    <w:rsid w:val="004E4984"/>
    <w:rsid w:val="004E63E4"/>
    <w:rsid w:val="004F0C84"/>
    <w:rsid w:val="004F13F9"/>
    <w:rsid w:val="004F571A"/>
    <w:rsid w:val="005023C2"/>
    <w:rsid w:val="00502821"/>
    <w:rsid w:val="00504615"/>
    <w:rsid w:val="00510A2A"/>
    <w:rsid w:val="00516026"/>
    <w:rsid w:val="00524E8A"/>
    <w:rsid w:val="00534940"/>
    <w:rsid w:val="00541009"/>
    <w:rsid w:val="00541570"/>
    <w:rsid w:val="00546FF0"/>
    <w:rsid w:val="00547448"/>
    <w:rsid w:val="00547809"/>
    <w:rsid w:val="00547A60"/>
    <w:rsid w:val="005517C7"/>
    <w:rsid w:val="00551A51"/>
    <w:rsid w:val="00553551"/>
    <w:rsid w:val="00556D1C"/>
    <w:rsid w:val="00562B43"/>
    <w:rsid w:val="005648A8"/>
    <w:rsid w:val="00565EAE"/>
    <w:rsid w:val="005715C3"/>
    <w:rsid w:val="005721ED"/>
    <w:rsid w:val="005724A4"/>
    <w:rsid w:val="00572786"/>
    <w:rsid w:val="0057457B"/>
    <w:rsid w:val="00577C48"/>
    <w:rsid w:val="00584F78"/>
    <w:rsid w:val="005879C0"/>
    <w:rsid w:val="005912D6"/>
    <w:rsid w:val="00592729"/>
    <w:rsid w:val="005A0750"/>
    <w:rsid w:val="005C3C22"/>
    <w:rsid w:val="005C3D48"/>
    <w:rsid w:val="005C3D5A"/>
    <w:rsid w:val="005D09E0"/>
    <w:rsid w:val="005D40C6"/>
    <w:rsid w:val="005E0428"/>
    <w:rsid w:val="005F1292"/>
    <w:rsid w:val="005F2E8D"/>
    <w:rsid w:val="005F4486"/>
    <w:rsid w:val="005F6205"/>
    <w:rsid w:val="00604B6B"/>
    <w:rsid w:val="00606D2D"/>
    <w:rsid w:val="00613C7D"/>
    <w:rsid w:val="00616677"/>
    <w:rsid w:val="00617326"/>
    <w:rsid w:val="00617870"/>
    <w:rsid w:val="00621A08"/>
    <w:rsid w:val="00622E4E"/>
    <w:rsid w:val="006252E3"/>
    <w:rsid w:val="00627360"/>
    <w:rsid w:val="00632019"/>
    <w:rsid w:val="00634811"/>
    <w:rsid w:val="006374C9"/>
    <w:rsid w:val="00640042"/>
    <w:rsid w:val="00640235"/>
    <w:rsid w:val="00643258"/>
    <w:rsid w:val="0064326A"/>
    <w:rsid w:val="006456F2"/>
    <w:rsid w:val="006465AE"/>
    <w:rsid w:val="006533EA"/>
    <w:rsid w:val="006552CB"/>
    <w:rsid w:val="00660EF4"/>
    <w:rsid w:val="006768B8"/>
    <w:rsid w:val="00681041"/>
    <w:rsid w:val="006829A4"/>
    <w:rsid w:val="00682CFE"/>
    <w:rsid w:val="0068593F"/>
    <w:rsid w:val="00685A03"/>
    <w:rsid w:val="00691732"/>
    <w:rsid w:val="00695212"/>
    <w:rsid w:val="006A0F34"/>
    <w:rsid w:val="006A531A"/>
    <w:rsid w:val="006B1F32"/>
    <w:rsid w:val="006B32B4"/>
    <w:rsid w:val="006B6925"/>
    <w:rsid w:val="006C673D"/>
    <w:rsid w:val="006C683B"/>
    <w:rsid w:val="006C6958"/>
    <w:rsid w:val="006D1747"/>
    <w:rsid w:val="006D59ED"/>
    <w:rsid w:val="006D5B18"/>
    <w:rsid w:val="006E0DB1"/>
    <w:rsid w:val="006E2A30"/>
    <w:rsid w:val="006E5245"/>
    <w:rsid w:val="006F2B62"/>
    <w:rsid w:val="0070349A"/>
    <w:rsid w:val="00703B4B"/>
    <w:rsid w:val="00705D8F"/>
    <w:rsid w:val="00712F35"/>
    <w:rsid w:val="00713FD4"/>
    <w:rsid w:val="0071421E"/>
    <w:rsid w:val="0071449A"/>
    <w:rsid w:val="007212AD"/>
    <w:rsid w:val="007224CA"/>
    <w:rsid w:val="00722990"/>
    <w:rsid w:val="0072466E"/>
    <w:rsid w:val="007300BD"/>
    <w:rsid w:val="00734D93"/>
    <w:rsid w:val="0074283C"/>
    <w:rsid w:val="0075294D"/>
    <w:rsid w:val="0075759F"/>
    <w:rsid w:val="00765ECE"/>
    <w:rsid w:val="00767913"/>
    <w:rsid w:val="00771833"/>
    <w:rsid w:val="0077278F"/>
    <w:rsid w:val="00774920"/>
    <w:rsid w:val="007751B4"/>
    <w:rsid w:val="00780EDB"/>
    <w:rsid w:val="007867F2"/>
    <w:rsid w:val="00792370"/>
    <w:rsid w:val="00796A70"/>
    <w:rsid w:val="00797909"/>
    <w:rsid w:val="007A3C66"/>
    <w:rsid w:val="007A5972"/>
    <w:rsid w:val="007A68D6"/>
    <w:rsid w:val="007A7BC2"/>
    <w:rsid w:val="007B0DBF"/>
    <w:rsid w:val="007B4165"/>
    <w:rsid w:val="007C0B28"/>
    <w:rsid w:val="007C1207"/>
    <w:rsid w:val="007C3218"/>
    <w:rsid w:val="007C5F05"/>
    <w:rsid w:val="007D5756"/>
    <w:rsid w:val="007E3B63"/>
    <w:rsid w:val="007E58DE"/>
    <w:rsid w:val="007E72B9"/>
    <w:rsid w:val="007F4236"/>
    <w:rsid w:val="00801F69"/>
    <w:rsid w:val="0080551D"/>
    <w:rsid w:val="008157B2"/>
    <w:rsid w:val="00834331"/>
    <w:rsid w:val="00834E16"/>
    <w:rsid w:val="00841E8F"/>
    <w:rsid w:val="00844B2D"/>
    <w:rsid w:val="00845F73"/>
    <w:rsid w:val="0084646D"/>
    <w:rsid w:val="00846860"/>
    <w:rsid w:val="00847D5B"/>
    <w:rsid w:val="00851DCD"/>
    <w:rsid w:val="00855338"/>
    <w:rsid w:val="00860DFB"/>
    <w:rsid w:val="0086134F"/>
    <w:rsid w:val="00861FD0"/>
    <w:rsid w:val="00866BAA"/>
    <w:rsid w:val="00872B41"/>
    <w:rsid w:val="00876A8F"/>
    <w:rsid w:val="00876CB8"/>
    <w:rsid w:val="00890ABE"/>
    <w:rsid w:val="00895258"/>
    <w:rsid w:val="00895D41"/>
    <w:rsid w:val="00897D4D"/>
    <w:rsid w:val="008A3509"/>
    <w:rsid w:val="008B1DED"/>
    <w:rsid w:val="008B3AC1"/>
    <w:rsid w:val="008B3B79"/>
    <w:rsid w:val="008B6509"/>
    <w:rsid w:val="008C3162"/>
    <w:rsid w:val="008C55D4"/>
    <w:rsid w:val="008C69F5"/>
    <w:rsid w:val="008C73E1"/>
    <w:rsid w:val="008D08A0"/>
    <w:rsid w:val="008D45BD"/>
    <w:rsid w:val="008E74A7"/>
    <w:rsid w:val="008F0D86"/>
    <w:rsid w:val="008F22D1"/>
    <w:rsid w:val="008F4A18"/>
    <w:rsid w:val="008F612D"/>
    <w:rsid w:val="008F6F22"/>
    <w:rsid w:val="0090332E"/>
    <w:rsid w:val="00907DF6"/>
    <w:rsid w:val="00913403"/>
    <w:rsid w:val="00914959"/>
    <w:rsid w:val="00915EC5"/>
    <w:rsid w:val="0092086C"/>
    <w:rsid w:val="00922218"/>
    <w:rsid w:val="0092413F"/>
    <w:rsid w:val="00925857"/>
    <w:rsid w:val="009331F0"/>
    <w:rsid w:val="00937B4A"/>
    <w:rsid w:val="00944281"/>
    <w:rsid w:val="0095278A"/>
    <w:rsid w:val="00952E7F"/>
    <w:rsid w:val="00953BDE"/>
    <w:rsid w:val="00957F3C"/>
    <w:rsid w:val="00967DB1"/>
    <w:rsid w:val="0097216E"/>
    <w:rsid w:val="0097229E"/>
    <w:rsid w:val="009751D5"/>
    <w:rsid w:val="009760B5"/>
    <w:rsid w:val="0098229A"/>
    <w:rsid w:val="00983CE4"/>
    <w:rsid w:val="009842C5"/>
    <w:rsid w:val="00985B4C"/>
    <w:rsid w:val="00992C1F"/>
    <w:rsid w:val="00993CD5"/>
    <w:rsid w:val="00994F46"/>
    <w:rsid w:val="009971F7"/>
    <w:rsid w:val="00997F1D"/>
    <w:rsid w:val="009A31DA"/>
    <w:rsid w:val="009A4D5C"/>
    <w:rsid w:val="009A5050"/>
    <w:rsid w:val="009C103F"/>
    <w:rsid w:val="009C4F05"/>
    <w:rsid w:val="009D0B98"/>
    <w:rsid w:val="009D2AF5"/>
    <w:rsid w:val="009D441B"/>
    <w:rsid w:val="009D516A"/>
    <w:rsid w:val="009D523B"/>
    <w:rsid w:val="009D5BD3"/>
    <w:rsid w:val="009D634A"/>
    <w:rsid w:val="009E0C10"/>
    <w:rsid w:val="009E22D4"/>
    <w:rsid w:val="009E6B4E"/>
    <w:rsid w:val="009F1DBB"/>
    <w:rsid w:val="009F243F"/>
    <w:rsid w:val="009F7C9A"/>
    <w:rsid w:val="00A007B3"/>
    <w:rsid w:val="00A0142E"/>
    <w:rsid w:val="00A01634"/>
    <w:rsid w:val="00A03AB3"/>
    <w:rsid w:val="00A113E3"/>
    <w:rsid w:val="00A14603"/>
    <w:rsid w:val="00A171E3"/>
    <w:rsid w:val="00A17868"/>
    <w:rsid w:val="00A2619C"/>
    <w:rsid w:val="00A37679"/>
    <w:rsid w:val="00A37B8C"/>
    <w:rsid w:val="00A37E30"/>
    <w:rsid w:val="00A422E4"/>
    <w:rsid w:val="00A4450F"/>
    <w:rsid w:val="00A50308"/>
    <w:rsid w:val="00A52D8A"/>
    <w:rsid w:val="00A54D95"/>
    <w:rsid w:val="00A731C6"/>
    <w:rsid w:val="00A73D2A"/>
    <w:rsid w:val="00A825A9"/>
    <w:rsid w:val="00A82ED0"/>
    <w:rsid w:val="00AA1851"/>
    <w:rsid w:val="00AA1CB3"/>
    <w:rsid w:val="00AA2F06"/>
    <w:rsid w:val="00AB19F6"/>
    <w:rsid w:val="00AB4DA3"/>
    <w:rsid w:val="00AB558C"/>
    <w:rsid w:val="00AC1E28"/>
    <w:rsid w:val="00AD01F1"/>
    <w:rsid w:val="00AD0E18"/>
    <w:rsid w:val="00AD1C3F"/>
    <w:rsid w:val="00AD29B4"/>
    <w:rsid w:val="00AD7C42"/>
    <w:rsid w:val="00AE7C4D"/>
    <w:rsid w:val="00AF5973"/>
    <w:rsid w:val="00B03C36"/>
    <w:rsid w:val="00B0615A"/>
    <w:rsid w:val="00B06450"/>
    <w:rsid w:val="00B10A7B"/>
    <w:rsid w:val="00B10C96"/>
    <w:rsid w:val="00B12023"/>
    <w:rsid w:val="00B1323B"/>
    <w:rsid w:val="00B156EC"/>
    <w:rsid w:val="00B173EA"/>
    <w:rsid w:val="00B203D4"/>
    <w:rsid w:val="00B2070A"/>
    <w:rsid w:val="00B257A3"/>
    <w:rsid w:val="00B409BA"/>
    <w:rsid w:val="00B41152"/>
    <w:rsid w:val="00B423C5"/>
    <w:rsid w:val="00B46D4B"/>
    <w:rsid w:val="00B477AE"/>
    <w:rsid w:val="00B52094"/>
    <w:rsid w:val="00B5466D"/>
    <w:rsid w:val="00B54951"/>
    <w:rsid w:val="00B571C6"/>
    <w:rsid w:val="00B603A1"/>
    <w:rsid w:val="00B64020"/>
    <w:rsid w:val="00B6549C"/>
    <w:rsid w:val="00B663C9"/>
    <w:rsid w:val="00B67022"/>
    <w:rsid w:val="00B67D67"/>
    <w:rsid w:val="00B80371"/>
    <w:rsid w:val="00B80F37"/>
    <w:rsid w:val="00B861D3"/>
    <w:rsid w:val="00B94E6B"/>
    <w:rsid w:val="00BA05A3"/>
    <w:rsid w:val="00BA303D"/>
    <w:rsid w:val="00BA56F6"/>
    <w:rsid w:val="00BB750D"/>
    <w:rsid w:val="00BC5B32"/>
    <w:rsid w:val="00BC669D"/>
    <w:rsid w:val="00BD18E9"/>
    <w:rsid w:val="00BE6B6B"/>
    <w:rsid w:val="00BF335F"/>
    <w:rsid w:val="00C02A0F"/>
    <w:rsid w:val="00C03D7F"/>
    <w:rsid w:val="00C069C5"/>
    <w:rsid w:val="00C10C3B"/>
    <w:rsid w:val="00C20F2F"/>
    <w:rsid w:val="00C218A9"/>
    <w:rsid w:val="00C232A1"/>
    <w:rsid w:val="00C24A8D"/>
    <w:rsid w:val="00C2717D"/>
    <w:rsid w:val="00C27373"/>
    <w:rsid w:val="00C301B3"/>
    <w:rsid w:val="00C337B4"/>
    <w:rsid w:val="00C428ED"/>
    <w:rsid w:val="00C42C2B"/>
    <w:rsid w:val="00C430B0"/>
    <w:rsid w:val="00C4496E"/>
    <w:rsid w:val="00C4632C"/>
    <w:rsid w:val="00C46660"/>
    <w:rsid w:val="00C55F51"/>
    <w:rsid w:val="00C6524C"/>
    <w:rsid w:val="00C659DB"/>
    <w:rsid w:val="00C66EFA"/>
    <w:rsid w:val="00C73C86"/>
    <w:rsid w:val="00C73C97"/>
    <w:rsid w:val="00C746CB"/>
    <w:rsid w:val="00C77414"/>
    <w:rsid w:val="00C92012"/>
    <w:rsid w:val="00C93BC0"/>
    <w:rsid w:val="00C94A76"/>
    <w:rsid w:val="00C9690A"/>
    <w:rsid w:val="00C96B14"/>
    <w:rsid w:val="00C97765"/>
    <w:rsid w:val="00C97D97"/>
    <w:rsid w:val="00CA0BCB"/>
    <w:rsid w:val="00CA3CFB"/>
    <w:rsid w:val="00CA513A"/>
    <w:rsid w:val="00CB0690"/>
    <w:rsid w:val="00CC12B8"/>
    <w:rsid w:val="00CC4F36"/>
    <w:rsid w:val="00CC5EE7"/>
    <w:rsid w:val="00CD47E1"/>
    <w:rsid w:val="00CD5F38"/>
    <w:rsid w:val="00CF2258"/>
    <w:rsid w:val="00CF666E"/>
    <w:rsid w:val="00D003FB"/>
    <w:rsid w:val="00D006CD"/>
    <w:rsid w:val="00D01294"/>
    <w:rsid w:val="00D07699"/>
    <w:rsid w:val="00D10403"/>
    <w:rsid w:val="00D10DFF"/>
    <w:rsid w:val="00D1165F"/>
    <w:rsid w:val="00D1592A"/>
    <w:rsid w:val="00D16CE7"/>
    <w:rsid w:val="00D27DC5"/>
    <w:rsid w:val="00D30660"/>
    <w:rsid w:val="00D3175E"/>
    <w:rsid w:val="00D3608F"/>
    <w:rsid w:val="00D3610B"/>
    <w:rsid w:val="00D37BEB"/>
    <w:rsid w:val="00D4620F"/>
    <w:rsid w:val="00D464A8"/>
    <w:rsid w:val="00D52376"/>
    <w:rsid w:val="00D610B5"/>
    <w:rsid w:val="00D612B6"/>
    <w:rsid w:val="00D65041"/>
    <w:rsid w:val="00D65145"/>
    <w:rsid w:val="00D71BD1"/>
    <w:rsid w:val="00D71FC4"/>
    <w:rsid w:val="00D7349D"/>
    <w:rsid w:val="00D772CC"/>
    <w:rsid w:val="00D7758C"/>
    <w:rsid w:val="00D80F0C"/>
    <w:rsid w:val="00D8304E"/>
    <w:rsid w:val="00D8394A"/>
    <w:rsid w:val="00D868EC"/>
    <w:rsid w:val="00D879FE"/>
    <w:rsid w:val="00D97384"/>
    <w:rsid w:val="00D97513"/>
    <w:rsid w:val="00DA2FCB"/>
    <w:rsid w:val="00DA3A7D"/>
    <w:rsid w:val="00DB6092"/>
    <w:rsid w:val="00DC07E7"/>
    <w:rsid w:val="00DC6539"/>
    <w:rsid w:val="00DC674D"/>
    <w:rsid w:val="00DC7D52"/>
    <w:rsid w:val="00DD6C68"/>
    <w:rsid w:val="00DE0F16"/>
    <w:rsid w:val="00DE2E2C"/>
    <w:rsid w:val="00DE3106"/>
    <w:rsid w:val="00DE4855"/>
    <w:rsid w:val="00DF1A50"/>
    <w:rsid w:val="00DF1E21"/>
    <w:rsid w:val="00DF4561"/>
    <w:rsid w:val="00DF497E"/>
    <w:rsid w:val="00E008D1"/>
    <w:rsid w:val="00E023FD"/>
    <w:rsid w:val="00E0279B"/>
    <w:rsid w:val="00E0579A"/>
    <w:rsid w:val="00E1338A"/>
    <w:rsid w:val="00E14A30"/>
    <w:rsid w:val="00E151BF"/>
    <w:rsid w:val="00E15316"/>
    <w:rsid w:val="00E23A6A"/>
    <w:rsid w:val="00E27EB7"/>
    <w:rsid w:val="00E308B0"/>
    <w:rsid w:val="00E326A0"/>
    <w:rsid w:val="00E3555E"/>
    <w:rsid w:val="00E3725F"/>
    <w:rsid w:val="00E41974"/>
    <w:rsid w:val="00E45A0C"/>
    <w:rsid w:val="00E46AC1"/>
    <w:rsid w:val="00E52D7C"/>
    <w:rsid w:val="00E563DB"/>
    <w:rsid w:val="00E67573"/>
    <w:rsid w:val="00E6777E"/>
    <w:rsid w:val="00E71D20"/>
    <w:rsid w:val="00E723C3"/>
    <w:rsid w:val="00E75263"/>
    <w:rsid w:val="00E824B8"/>
    <w:rsid w:val="00E95EF8"/>
    <w:rsid w:val="00E9646D"/>
    <w:rsid w:val="00E96B67"/>
    <w:rsid w:val="00E97BD2"/>
    <w:rsid w:val="00EA5316"/>
    <w:rsid w:val="00EB463A"/>
    <w:rsid w:val="00EC0478"/>
    <w:rsid w:val="00EC0957"/>
    <w:rsid w:val="00ED4409"/>
    <w:rsid w:val="00ED5502"/>
    <w:rsid w:val="00EE2A96"/>
    <w:rsid w:val="00EE7CA1"/>
    <w:rsid w:val="00EF71B7"/>
    <w:rsid w:val="00F0302A"/>
    <w:rsid w:val="00F03AA0"/>
    <w:rsid w:val="00F044AB"/>
    <w:rsid w:val="00F2589D"/>
    <w:rsid w:val="00F26B38"/>
    <w:rsid w:val="00F27F54"/>
    <w:rsid w:val="00F33458"/>
    <w:rsid w:val="00F41FC1"/>
    <w:rsid w:val="00F426C9"/>
    <w:rsid w:val="00F44DD5"/>
    <w:rsid w:val="00F45BDA"/>
    <w:rsid w:val="00F50AD8"/>
    <w:rsid w:val="00F5231A"/>
    <w:rsid w:val="00F529A7"/>
    <w:rsid w:val="00F53EF7"/>
    <w:rsid w:val="00F54AB4"/>
    <w:rsid w:val="00F54DF2"/>
    <w:rsid w:val="00F54EB1"/>
    <w:rsid w:val="00F57788"/>
    <w:rsid w:val="00F60ABA"/>
    <w:rsid w:val="00F63C35"/>
    <w:rsid w:val="00F73552"/>
    <w:rsid w:val="00F739F9"/>
    <w:rsid w:val="00F76D68"/>
    <w:rsid w:val="00F77575"/>
    <w:rsid w:val="00F778F2"/>
    <w:rsid w:val="00F82589"/>
    <w:rsid w:val="00F83227"/>
    <w:rsid w:val="00F85F33"/>
    <w:rsid w:val="00F86133"/>
    <w:rsid w:val="00F87D00"/>
    <w:rsid w:val="00F90278"/>
    <w:rsid w:val="00F955BF"/>
    <w:rsid w:val="00F96E27"/>
    <w:rsid w:val="00F97E8B"/>
    <w:rsid w:val="00FB03A7"/>
    <w:rsid w:val="00FB5A89"/>
    <w:rsid w:val="00FC2062"/>
    <w:rsid w:val="00FC44ED"/>
    <w:rsid w:val="00FC4B2A"/>
    <w:rsid w:val="00FD2C07"/>
    <w:rsid w:val="00FD5D4C"/>
    <w:rsid w:val="00FE168B"/>
    <w:rsid w:val="00FE511E"/>
    <w:rsid w:val="00FE529A"/>
    <w:rsid w:val="00FF56F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D19F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C73C86"/>
    <w:pPr>
      <w:widowControl w:val="0"/>
      <w:numPr>
        <w:numId w:val="9"/>
      </w:numPr>
      <w:tabs>
        <w:tab w:val="num" w:pos="397"/>
        <w:tab w:val="left" w:pos="1701"/>
      </w:tabs>
      <w:overflowPunct/>
      <w:autoSpaceDE/>
      <w:autoSpaceDN/>
      <w:adjustRightInd/>
      <w:ind w:left="533" w:hanging="533"/>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10"/>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06783-F7BC-4E8C-9376-4555DC289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TotalTime>
  <Pages>5</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11</cp:revision>
  <cp:lastPrinted>2010-01-06T08:23:00Z</cp:lastPrinted>
  <dcterms:created xsi:type="dcterms:W3CDTF">2021-03-31T07:29:00Z</dcterms:created>
  <dcterms:modified xsi:type="dcterms:W3CDTF">2021-04-01T08:05:00Z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(3)vPhKITnROMGus1Md4k3tDVGibF1I8ez7T44plJKq1cOE3SUUnqQ/BVnR+wCRX/zLQbnF6VBW
RG/NGku9Uhhf2rbE9jHluO/lI0+2CYglT+RJqbHw3PMkwxP65rCg4svdGFSMbMZjKS0KLoNV
3EGNiveeb/Zn0XEIMiYCohSVtqK9LYdZ6fv81EUn0HJx+Eh1gwKRgK/BtUCWlWe1ch5TWt/D
2AwVPaQSzRUVvVpOUc</vt:lpwstr>
  </property>
  <property fmtid="{D5CDD505-2E9C-101B-9397-08002B2CF9AE}" pid="11" name="_2015_ms_pID_7253431">
    <vt:lpwstr>zHgvGBL3gj2i0WvkGLt+DCUYoARSVK1zbXgTkRFE5pI+0h6VwtlD0k
EkqDL02fLrlld7YDHy/EPY1flMq+fAlhExLCi5z0CMxk6KzFjY3Coo9L8ShMLMQB0rHITywJ
KNRXqXH4s6e9cWyjUovEuhwEqWMKPsNohJ4bged95CeRXA2AjprJZgs/9lS8sKG14nGG1NM8
WkjMXcijIlUErFDje/0vu1kBlxzPTmAXXhl/</vt:lpwstr>
  </property>
  <property fmtid="{D5CDD505-2E9C-101B-9397-08002B2CF9AE}" pid="12" name="_2015_ms_pID_7253432">
    <vt:lpwstr>66OCJLBjujcB7NHG//N7S1VU0Zj/gHg72UPq
ga1aDojaz7+NDBDJjDf1xZhHSmV/pa0ToYzRGnGRO7C32P9YLFQ=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1617263952</vt:lpwstr>
  </property>
</Properties>
</file>